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DD85" w14:textId="08AD8129" w:rsidR="00FC2579" w:rsidRPr="003A0BCD" w:rsidRDefault="00727BD5" w:rsidP="00822A19">
      <w:pPr>
        <w:pStyle w:val="Kop1"/>
        <w:rPr>
          <w:rFonts w:ascii="Roboto" w:eastAsia="Times New Roman" w:hAnsi="Roboto"/>
          <w:lang w:eastAsia="nl-NL"/>
        </w:rPr>
      </w:pPr>
      <w:r w:rsidRPr="003A0BCD">
        <w:rPr>
          <w:rFonts w:ascii="Roboto" w:eastAsia="Times New Roman" w:hAnsi="Roboto"/>
          <w:lang w:eastAsia="nl-NL"/>
        </w:rPr>
        <w:t>Partnerschappen</w:t>
      </w:r>
      <w:r w:rsidR="00FC2579" w:rsidRPr="003A0BCD">
        <w:rPr>
          <w:rFonts w:ascii="Roboto" w:eastAsia="Times New Roman" w:hAnsi="Roboto"/>
          <w:lang w:eastAsia="nl-NL"/>
        </w:rPr>
        <w:t xml:space="preserve"> Logistics lab</w:t>
      </w:r>
      <w:r w:rsidR="00F82DFA" w:rsidRPr="003A0BCD">
        <w:rPr>
          <w:rFonts w:ascii="Roboto" w:eastAsia="Times New Roman" w:hAnsi="Roboto"/>
          <w:lang w:eastAsia="nl-NL"/>
        </w:rPr>
        <w:t xml:space="preserve">: </w:t>
      </w:r>
      <w:r w:rsidR="001E56AF">
        <w:rPr>
          <w:rFonts w:ascii="Roboto" w:eastAsia="Times New Roman" w:hAnsi="Roboto"/>
          <w:lang w:eastAsia="nl-NL"/>
        </w:rPr>
        <w:t>Standaard of Plus pakket</w:t>
      </w:r>
    </w:p>
    <w:p w14:paraId="5F4B20D0" w14:textId="153C25FD" w:rsidR="008E0A70" w:rsidRPr="003A0BCD" w:rsidRDefault="005D162C" w:rsidP="005D162C">
      <w:pPr>
        <w:rPr>
          <w:rFonts w:ascii="Roboto" w:hAnsi="Roboto"/>
          <w:lang w:eastAsia="nl-NL"/>
        </w:rPr>
      </w:pPr>
      <w:r w:rsidRPr="003A0BCD">
        <w:rPr>
          <w:rFonts w:ascii="Roboto" w:hAnsi="Roboto"/>
          <w:lang w:eastAsia="nl-NL"/>
        </w:rPr>
        <w:t xml:space="preserve">Om een duurzame relatie op te bouwen met </w:t>
      </w:r>
      <w:r w:rsidR="00727BD5" w:rsidRPr="003A0BCD">
        <w:rPr>
          <w:rFonts w:ascii="Roboto" w:hAnsi="Roboto"/>
          <w:lang w:eastAsia="nl-NL"/>
        </w:rPr>
        <w:t>de bedrijven</w:t>
      </w:r>
      <w:r w:rsidRPr="003A0BCD">
        <w:rPr>
          <w:rFonts w:ascii="Roboto" w:hAnsi="Roboto"/>
          <w:lang w:eastAsia="nl-NL"/>
        </w:rPr>
        <w:t xml:space="preserve"> in het</w:t>
      </w:r>
      <w:r w:rsidR="00727BD5" w:rsidRPr="003A0BCD">
        <w:rPr>
          <w:rFonts w:ascii="Roboto" w:hAnsi="Roboto"/>
          <w:lang w:eastAsia="nl-NL"/>
        </w:rPr>
        <w:t xml:space="preserve"> </w:t>
      </w:r>
      <w:r w:rsidR="001E56AF">
        <w:rPr>
          <w:rFonts w:ascii="Roboto" w:hAnsi="Roboto"/>
          <w:lang w:eastAsia="nl-NL"/>
        </w:rPr>
        <w:t>L</w:t>
      </w:r>
      <w:r w:rsidR="00727BD5" w:rsidRPr="003A0BCD">
        <w:rPr>
          <w:rFonts w:ascii="Roboto" w:hAnsi="Roboto"/>
          <w:lang w:eastAsia="nl-NL"/>
        </w:rPr>
        <w:t>ogistics</w:t>
      </w:r>
      <w:r w:rsidR="001E56AF">
        <w:rPr>
          <w:rFonts w:ascii="Roboto" w:hAnsi="Roboto"/>
          <w:lang w:eastAsia="nl-NL"/>
        </w:rPr>
        <w:t>-L</w:t>
      </w:r>
      <w:r w:rsidRPr="003A0BCD">
        <w:rPr>
          <w:rFonts w:ascii="Roboto" w:hAnsi="Roboto"/>
          <w:lang w:eastAsia="nl-NL"/>
        </w:rPr>
        <w:t xml:space="preserve">ab willen we </w:t>
      </w:r>
      <w:r w:rsidR="00727BD5" w:rsidRPr="003A0BCD">
        <w:rPr>
          <w:rFonts w:ascii="Roboto" w:hAnsi="Roboto"/>
          <w:lang w:eastAsia="nl-NL"/>
        </w:rPr>
        <w:t xml:space="preserve">partnerschap realiseren tussen de bedrijven en het </w:t>
      </w:r>
      <w:r w:rsidR="001E56AF">
        <w:rPr>
          <w:rFonts w:ascii="Roboto" w:hAnsi="Roboto"/>
          <w:lang w:eastAsia="nl-NL"/>
        </w:rPr>
        <w:t>L</w:t>
      </w:r>
      <w:r w:rsidR="00727BD5" w:rsidRPr="003A0BCD">
        <w:rPr>
          <w:rFonts w:ascii="Roboto" w:hAnsi="Roboto"/>
          <w:lang w:eastAsia="nl-NL"/>
        </w:rPr>
        <w:t>ogistic</w:t>
      </w:r>
      <w:r w:rsidR="001E56AF">
        <w:rPr>
          <w:rFonts w:ascii="Roboto" w:hAnsi="Roboto"/>
          <w:lang w:eastAsia="nl-NL"/>
        </w:rPr>
        <w:t>s-L</w:t>
      </w:r>
      <w:r w:rsidR="00727BD5" w:rsidRPr="003A0BCD">
        <w:rPr>
          <w:rFonts w:ascii="Roboto" w:hAnsi="Roboto"/>
          <w:lang w:eastAsia="nl-NL"/>
        </w:rPr>
        <w:t xml:space="preserve">ab. Dat houdt in een partnerschap waarin je levert en ontvangt. </w:t>
      </w:r>
    </w:p>
    <w:p w14:paraId="6036C22C" w14:textId="77777777" w:rsidR="0074783F" w:rsidRPr="003A0BCD" w:rsidRDefault="009600E9" w:rsidP="005D162C">
      <w:pPr>
        <w:rPr>
          <w:rFonts w:ascii="Roboto" w:hAnsi="Roboto"/>
          <w:lang w:eastAsia="nl-NL"/>
        </w:rPr>
      </w:pPr>
      <w:r w:rsidRPr="003A0BCD">
        <w:rPr>
          <w:rFonts w:ascii="Roboto" w:hAnsi="Roboto"/>
          <w:lang w:eastAsia="nl-NL"/>
        </w:rPr>
        <w:t xml:space="preserve">Het is natuurlijk mogelijk om meer af te nemen dan hier staat, dan worden de extra kosten nog in rekening gebracht. </w:t>
      </w:r>
    </w:p>
    <w:p w14:paraId="2FC4006E" w14:textId="77777777" w:rsidR="008B41F4" w:rsidRPr="003A0BCD" w:rsidRDefault="008B41F4" w:rsidP="00FC2579">
      <w:pPr>
        <w:spacing w:after="0" w:line="240" w:lineRule="auto"/>
        <w:rPr>
          <w:rFonts w:ascii="Roboto" w:eastAsia="Times New Roman" w:hAnsi="Roboto" w:cs="Calibri"/>
          <w:lang w:eastAsia="nl-NL"/>
        </w:rPr>
      </w:pPr>
    </w:p>
    <w:p w14:paraId="0D514BC3" w14:textId="77777777" w:rsidR="002562A4" w:rsidRDefault="002562A4" w:rsidP="002562A4">
      <w:pPr>
        <w:pStyle w:val="Kop2"/>
        <w:rPr>
          <w:b/>
          <w:bCs/>
        </w:rPr>
      </w:pPr>
      <w:r w:rsidRPr="002562A4">
        <w:rPr>
          <w:b/>
          <w:bCs/>
        </w:rPr>
        <w:t>Mogelijkheden</w:t>
      </w:r>
    </w:p>
    <w:p w14:paraId="02D43C7A" w14:textId="77777777" w:rsidR="002562A4" w:rsidRDefault="002562A4" w:rsidP="002562A4">
      <w:r>
        <w:t xml:space="preserve">Er zijn verschillende </w:t>
      </w:r>
      <w:r w:rsidR="009464C6">
        <w:t>onderdelen welke door het Logistics-Lab worden gefaciliteerd</w:t>
      </w:r>
      <w:r w:rsidR="00EF32DB">
        <w:t xml:space="preserve">. Uitgangspunt hierin is dat er </w:t>
      </w:r>
      <w:r w:rsidR="00A316DC">
        <w:t xml:space="preserve">een </w:t>
      </w:r>
      <w:r w:rsidR="00EF32DB">
        <w:t xml:space="preserve">verdeling is van het ingebracht </w:t>
      </w:r>
      <w:r w:rsidR="00480DB8">
        <w:t>geld, te weten:</w:t>
      </w:r>
    </w:p>
    <w:p w14:paraId="2320D67C" w14:textId="77777777" w:rsidR="00480DB8" w:rsidRDefault="00480DB8" w:rsidP="00480DB8">
      <w:pPr>
        <w:pStyle w:val="Lijstalinea"/>
        <w:numPr>
          <w:ilvl w:val="0"/>
          <w:numId w:val="3"/>
        </w:numPr>
      </w:pPr>
      <w:r>
        <w:t>1/3 direct af te nemen ‘diensten’ aangeboden door het Logistics-Lab</w:t>
      </w:r>
    </w:p>
    <w:p w14:paraId="3DD11570" w14:textId="77777777" w:rsidR="00480DB8" w:rsidRDefault="00480DB8" w:rsidP="00480DB8">
      <w:pPr>
        <w:pStyle w:val="Lijstalinea"/>
        <w:numPr>
          <w:ilvl w:val="0"/>
          <w:numId w:val="3"/>
        </w:numPr>
      </w:pPr>
      <w:r>
        <w:t>1/3 indirect af te nemen kennis &amp; inspiratie door het Logistics-Lab</w:t>
      </w:r>
    </w:p>
    <w:p w14:paraId="1930319F" w14:textId="77777777" w:rsidR="00480DB8" w:rsidRDefault="00480DB8" w:rsidP="00480DB8">
      <w:pPr>
        <w:pStyle w:val="Lijstalinea"/>
        <w:numPr>
          <w:ilvl w:val="0"/>
          <w:numId w:val="3"/>
        </w:numPr>
      </w:pPr>
      <w:r>
        <w:t xml:space="preserve">1/3 </w:t>
      </w:r>
      <w:r w:rsidR="00DD12B5">
        <w:t>ter (door) ontwikkeling en continuering van het Logistics-Lab</w:t>
      </w:r>
    </w:p>
    <w:p w14:paraId="68EC629F" w14:textId="77777777" w:rsidR="00DA2565" w:rsidRDefault="00DA2565" w:rsidP="00DA2565">
      <w:r>
        <w:t xml:space="preserve">Per onderdeel worden deze mogelijkheden hieronder uitééngezet. </w:t>
      </w:r>
    </w:p>
    <w:p w14:paraId="4F906100" w14:textId="77777777" w:rsidR="00DA2565" w:rsidRDefault="0060156B" w:rsidP="0060156B">
      <w:pPr>
        <w:pStyle w:val="Kop3"/>
      </w:pPr>
      <w:r>
        <w:t>D</w:t>
      </w:r>
      <w:r w:rsidR="00DA2565">
        <w:t xml:space="preserve">irect af te nemen ‘diensten’ Logistics-Lab </w:t>
      </w:r>
    </w:p>
    <w:p w14:paraId="70E624C6" w14:textId="77777777" w:rsidR="0060156B" w:rsidRDefault="0060156B" w:rsidP="00DA2565">
      <w:r>
        <w:t xml:space="preserve">Het Logistics-Lab fungeert als een </w:t>
      </w:r>
      <w:r w:rsidR="00373945">
        <w:t xml:space="preserve">verbinder in het ontwikkelen van kennis en het delen van kennis. Deze worden dan ook direct als mogelijkheid aangeboden diensten richting de partners. </w:t>
      </w:r>
      <w:r w:rsidR="00376297">
        <w:t>Hierbij kunnen partners kiezen voor een verdeling in:</w:t>
      </w:r>
    </w:p>
    <w:p w14:paraId="481DAFB9" w14:textId="77777777" w:rsidR="00376297" w:rsidRDefault="00376297" w:rsidP="00376297">
      <w:pPr>
        <w:pStyle w:val="Lijstalinea"/>
        <w:numPr>
          <w:ilvl w:val="0"/>
          <w:numId w:val="3"/>
        </w:numPr>
      </w:pPr>
      <w:r>
        <w:t xml:space="preserve">Opleidingsbudget; er worden verschillende cursussen </w:t>
      </w:r>
      <w:r w:rsidR="00A32038">
        <w:t xml:space="preserve">&amp; workshops verzorgd binnen het Logistics-Lab waaraan deelgenomen kunnen worden. </w:t>
      </w:r>
      <w:r w:rsidR="00914041">
        <w:t>Het opleidingsbudget kan hiervoor worden ingezet</w:t>
      </w:r>
      <w:r w:rsidR="0025212F">
        <w:t>.</w:t>
      </w:r>
    </w:p>
    <w:p w14:paraId="35EB2659" w14:textId="44694D66" w:rsidR="00914041" w:rsidRDefault="00914041" w:rsidP="00376297">
      <w:pPr>
        <w:pStyle w:val="Lijstalinea"/>
        <w:numPr>
          <w:ilvl w:val="0"/>
          <w:numId w:val="3"/>
        </w:numPr>
      </w:pPr>
      <w:r>
        <w:t xml:space="preserve">Expertisebudget; er wordt veelvuldig kennis ontwikkeld </w:t>
      </w:r>
      <w:r w:rsidR="00D812A0">
        <w:t>in samenwerking met en door studenten. Daarbij kan expertise vanuit een specifiek domein of op een specifiek vakgebied goed en handig zijn</w:t>
      </w:r>
      <w:r w:rsidR="0025212F">
        <w:t xml:space="preserve">. Het expertisebudget kan hiervoor worden ingezet. </w:t>
      </w:r>
    </w:p>
    <w:p w14:paraId="192AEB84" w14:textId="3712C00D" w:rsidR="0060156B" w:rsidRDefault="00A316DC" w:rsidP="00DA2565">
      <w:r>
        <w:t>Er is d</w:t>
      </w:r>
      <w:r w:rsidR="0025212F">
        <w:t xml:space="preserve">e mogelijkheid om </w:t>
      </w:r>
      <w:r>
        <w:t xml:space="preserve">de afgenomen diensten </w:t>
      </w:r>
      <w:r w:rsidR="0025212F">
        <w:t>te verd</w:t>
      </w:r>
      <w:r>
        <w:t>elen</w:t>
      </w:r>
      <w:r w:rsidR="00BC4AAB">
        <w:t>, bijvoorbeeld 50% opleidingsbudget en 50% expertisebudget. Alle varianten zijn hierin mogelijk.</w:t>
      </w:r>
    </w:p>
    <w:p w14:paraId="1E99EFDC" w14:textId="3DA8AC48" w:rsidR="00BC4AAB" w:rsidRDefault="00BC4AAB" w:rsidP="00BC4AAB">
      <w:pPr>
        <w:pStyle w:val="Kop3"/>
      </w:pPr>
      <w:r>
        <w:t>Indirect af te nemen kennis</w:t>
      </w:r>
      <w:r w:rsidR="006E3A3D">
        <w:t xml:space="preserve"> </w:t>
      </w:r>
      <w:r>
        <w:t>&amp;</w:t>
      </w:r>
      <w:r w:rsidR="006E3A3D">
        <w:t xml:space="preserve"> </w:t>
      </w:r>
      <w:r>
        <w:t xml:space="preserve">inspiratie </w:t>
      </w:r>
      <w:r w:rsidR="00714FA7">
        <w:t>Logistics</w:t>
      </w:r>
      <w:r>
        <w:t xml:space="preserve">-Lab </w:t>
      </w:r>
    </w:p>
    <w:p w14:paraId="12939AA6" w14:textId="77777777" w:rsidR="00200185" w:rsidRDefault="00714FA7" w:rsidP="00DA2565">
      <w:r>
        <w:t xml:space="preserve">Het (kennis) netwerk van het Logistics-Lab wordt ingezet om </w:t>
      </w:r>
      <w:r w:rsidR="007D329B">
        <w:t>verschillende vormen van inspiratie en kennis te ontwikkelen. Hierbij kan gedachte worden aan;</w:t>
      </w:r>
    </w:p>
    <w:p w14:paraId="43A08FF9" w14:textId="77777777" w:rsidR="00200185" w:rsidRDefault="00200185">
      <w:r>
        <w:br w:type="page"/>
      </w:r>
    </w:p>
    <w:p w14:paraId="01C009BE" w14:textId="77777777" w:rsidR="0025212F" w:rsidRDefault="0025212F" w:rsidP="00DA256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946"/>
      </w:tblGrid>
      <w:tr w:rsidR="00672998" w14:paraId="0AECB2E3" w14:textId="77777777" w:rsidTr="00672998">
        <w:tc>
          <w:tcPr>
            <w:tcW w:w="1129" w:type="dxa"/>
          </w:tcPr>
          <w:p w14:paraId="3F428009" w14:textId="77777777" w:rsidR="00672998" w:rsidRDefault="00672998" w:rsidP="00DA2565"/>
        </w:tc>
        <w:tc>
          <w:tcPr>
            <w:tcW w:w="1985" w:type="dxa"/>
          </w:tcPr>
          <w:p w14:paraId="7536B415" w14:textId="77777777" w:rsidR="00672998" w:rsidRDefault="00672998" w:rsidP="00DA2565">
            <w:r>
              <w:t>Vorm</w:t>
            </w:r>
          </w:p>
        </w:tc>
        <w:tc>
          <w:tcPr>
            <w:tcW w:w="5946" w:type="dxa"/>
          </w:tcPr>
          <w:p w14:paraId="4EA7802A" w14:textId="77777777" w:rsidR="00672998" w:rsidRDefault="00672998" w:rsidP="00DA2565">
            <w:r>
              <w:t>Toelichting</w:t>
            </w:r>
          </w:p>
        </w:tc>
      </w:tr>
      <w:tr w:rsidR="00672998" w14:paraId="0D2EF302" w14:textId="77777777" w:rsidTr="00672998">
        <w:tc>
          <w:tcPr>
            <w:tcW w:w="1129" w:type="dxa"/>
            <w:vMerge w:val="restart"/>
            <w:textDirection w:val="btLr"/>
          </w:tcPr>
          <w:p w14:paraId="359769F5" w14:textId="77777777" w:rsidR="00672998" w:rsidRDefault="00672998" w:rsidP="00672998">
            <w:pPr>
              <w:ind w:left="113" w:right="113"/>
            </w:pPr>
            <w:r>
              <w:t>Inspiratie en kennisdeling</w:t>
            </w:r>
          </w:p>
        </w:tc>
        <w:tc>
          <w:tcPr>
            <w:tcW w:w="1985" w:type="dxa"/>
          </w:tcPr>
          <w:p w14:paraId="0CC8BE63" w14:textId="77777777" w:rsidR="00672998" w:rsidRDefault="00672998" w:rsidP="00DA2565">
            <w:r>
              <w:t>Inspiratie nieuwe technologie</w:t>
            </w:r>
          </w:p>
        </w:tc>
        <w:tc>
          <w:tcPr>
            <w:tcW w:w="5946" w:type="dxa"/>
          </w:tcPr>
          <w:p w14:paraId="0C3CA267" w14:textId="77777777" w:rsidR="00672998" w:rsidRDefault="00672998" w:rsidP="00DA2565">
            <w:r>
              <w:t xml:space="preserve">Er worden inspiratie &amp; demonstratie sessies georganiseerd met betrekking tot nieuwe technologieën. </w:t>
            </w:r>
          </w:p>
        </w:tc>
      </w:tr>
      <w:tr w:rsidR="00672998" w14:paraId="67A1DBF2" w14:textId="77777777" w:rsidTr="00672998">
        <w:tc>
          <w:tcPr>
            <w:tcW w:w="1129" w:type="dxa"/>
            <w:vMerge/>
          </w:tcPr>
          <w:p w14:paraId="5D2D3FEF" w14:textId="77777777" w:rsidR="00672998" w:rsidRDefault="00672998" w:rsidP="00DA2565"/>
        </w:tc>
        <w:tc>
          <w:tcPr>
            <w:tcW w:w="1985" w:type="dxa"/>
          </w:tcPr>
          <w:p w14:paraId="2BFA941C" w14:textId="77777777" w:rsidR="00672998" w:rsidRDefault="00672998" w:rsidP="00DA2565">
            <w:r>
              <w:t xml:space="preserve">Best </w:t>
            </w:r>
            <w:proofErr w:type="spellStart"/>
            <w:r>
              <w:t>practices</w:t>
            </w:r>
            <w:proofErr w:type="spellEnd"/>
            <w:r>
              <w:t xml:space="preserve"> van bestaande partners</w:t>
            </w:r>
          </w:p>
        </w:tc>
        <w:tc>
          <w:tcPr>
            <w:tcW w:w="5946" w:type="dxa"/>
          </w:tcPr>
          <w:p w14:paraId="4710B94F" w14:textId="77777777" w:rsidR="00672998" w:rsidRDefault="00672998" w:rsidP="00DA2565">
            <w:r>
              <w:t>Verschillende partners delen hun kennis en ervaring aan de hand van ingezette (nieuwe) technologieën</w:t>
            </w:r>
          </w:p>
        </w:tc>
      </w:tr>
      <w:tr w:rsidR="00672998" w14:paraId="74AF8B21" w14:textId="77777777" w:rsidTr="00672998">
        <w:tc>
          <w:tcPr>
            <w:tcW w:w="1129" w:type="dxa"/>
            <w:vMerge/>
          </w:tcPr>
          <w:p w14:paraId="477FC15C" w14:textId="77777777" w:rsidR="00672998" w:rsidRDefault="00672998" w:rsidP="00DA2565"/>
        </w:tc>
        <w:tc>
          <w:tcPr>
            <w:tcW w:w="1985" w:type="dxa"/>
          </w:tcPr>
          <w:p w14:paraId="0B29B639" w14:textId="46755546" w:rsidR="00672998" w:rsidRDefault="00672998" w:rsidP="00DA2565">
            <w:r>
              <w:t>Vergroten naamsbekendheid</w:t>
            </w:r>
          </w:p>
        </w:tc>
        <w:tc>
          <w:tcPr>
            <w:tcW w:w="5946" w:type="dxa"/>
          </w:tcPr>
          <w:p w14:paraId="5A406D57" w14:textId="77777777" w:rsidR="00672998" w:rsidRDefault="00672998" w:rsidP="00DA2565">
            <w:r>
              <w:t>Mogelijkheid tot logo op de site, deelname aan de banenmarkt, in contact komen met MBO en HBO studenten</w:t>
            </w:r>
          </w:p>
        </w:tc>
      </w:tr>
      <w:tr w:rsidR="008409C1" w14:paraId="659C7DDF" w14:textId="77777777" w:rsidTr="00200185">
        <w:tc>
          <w:tcPr>
            <w:tcW w:w="1129" w:type="dxa"/>
            <w:vMerge w:val="restart"/>
            <w:textDirection w:val="btLr"/>
          </w:tcPr>
          <w:p w14:paraId="0D7959BE" w14:textId="77777777" w:rsidR="008409C1" w:rsidRDefault="00200185" w:rsidP="00200185">
            <w:pPr>
              <w:ind w:left="113" w:right="113"/>
            </w:pPr>
            <w:r>
              <w:t>Toepasbaarheid nieuwe technologie</w:t>
            </w:r>
          </w:p>
        </w:tc>
        <w:tc>
          <w:tcPr>
            <w:tcW w:w="1985" w:type="dxa"/>
          </w:tcPr>
          <w:p w14:paraId="03747F1B" w14:textId="77777777" w:rsidR="008409C1" w:rsidRDefault="008409C1" w:rsidP="00DA2565">
            <w:r>
              <w:t>Inzetten van studentopdrachten</w:t>
            </w:r>
          </w:p>
        </w:tc>
        <w:tc>
          <w:tcPr>
            <w:tcW w:w="5946" w:type="dxa"/>
          </w:tcPr>
          <w:p w14:paraId="273CE150" w14:textId="77777777" w:rsidR="008409C1" w:rsidRDefault="008409C1" w:rsidP="00DA2565">
            <w:r>
              <w:t xml:space="preserve">Studenten kunnen ingezet worden voor vraagstukken gelieerd aan de geformuleerde </w:t>
            </w:r>
            <w:proofErr w:type="spellStart"/>
            <w:r>
              <w:t>roadmap</w:t>
            </w:r>
            <w:proofErr w:type="spellEnd"/>
            <w:r>
              <w:t xml:space="preserve">. Logistics-Lab treedt hierin op als verbinder en committeert zich aan het vinden van studenten met een passende achtergrond. </w:t>
            </w:r>
          </w:p>
        </w:tc>
      </w:tr>
      <w:tr w:rsidR="008409C1" w14:paraId="1053A8F5" w14:textId="77777777" w:rsidTr="00672998">
        <w:tc>
          <w:tcPr>
            <w:tcW w:w="1129" w:type="dxa"/>
            <w:vMerge/>
          </w:tcPr>
          <w:p w14:paraId="3F95BC9D" w14:textId="77777777" w:rsidR="008409C1" w:rsidRDefault="008409C1" w:rsidP="00DA2565"/>
        </w:tc>
        <w:tc>
          <w:tcPr>
            <w:tcW w:w="1985" w:type="dxa"/>
          </w:tcPr>
          <w:p w14:paraId="6E719C63" w14:textId="77777777" w:rsidR="008409C1" w:rsidRDefault="008409C1" w:rsidP="00DA2565">
            <w:r>
              <w:t xml:space="preserve">Inzetten </w:t>
            </w:r>
            <w:proofErr w:type="spellStart"/>
            <w:r>
              <w:t>hackaton</w:t>
            </w:r>
            <w:proofErr w:type="spellEnd"/>
          </w:p>
        </w:tc>
        <w:tc>
          <w:tcPr>
            <w:tcW w:w="5946" w:type="dxa"/>
          </w:tcPr>
          <w:p w14:paraId="17897B80" w14:textId="77777777" w:rsidR="008409C1" w:rsidRDefault="008409C1" w:rsidP="00DA2565">
            <w:r>
              <w:t xml:space="preserve">Samen met een aanverwante opleiding opzetten en uitwerken van een </w:t>
            </w:r>
            <w:proofErr w:type="spellStart"/>
            <w:r>
              <w:t>hackaton</w:t>
            </w:r>
            <w:proofErr w:type="spellEnd"/>
            <w:r>
              <w:t xml:space="preserve"> met als doel in relatief korte tijd verschillende (out-of-</w:t>
            </w:r>
            <w:proofErr w:type="spellStart"/>
            <w:r>
              <w:t>the</w:t>
            </w:r>
            <w:proofErr w:type="spellEnd"/>
            <w:r>
              <w:t xml:space="preserve">-box) ideeën te krijgen. </w:t>
            </w:r>
          </w:p>
        </w:tc>
      </w:tr>
      <w:tr w:rsidR="008409C1" w14:paraId="693256BF" w14:textId="77777777" w:rsidTr="00672998">
        <w:tc>
          <w:tcPr>
            <w:tcW w:w="1129" w:type="dxa"/>
            <w:vMerge/>
          </w:tcPr>
          <w:p w14:paraId="74856F1B" w14:textId="77777777" w:rsidR="008409C1" w:rsidRDefault="008409C1" w:rsidP="00DA2565"/>
        </w:tc>
        <w:tc>
          <w:tcPr>
            <w:tcW w:w="1985" w:type="dxa"/>
          </w:tcPr>
          <w:p w14:paraId="3E04502D" w14:textId="77777777" w:rsidR="008409C1" w:rsidRDefault="008409C1" w:rsidP="00DA2565">
            <w:r>
              <w:t xml:space="preserve">Inspraak </w:t>
            </w:r>
            <w:proofErr w:type="spellStart"/>
            <w:r>
              <w:t>roadmap</w:t>
            </w:r>
            <w:proofErr w:type="spellEnd"/>
          </w:p>
        </w:tc>
        <w:tc>
          <w:tcPr>
            <w:tcW w:w="5946" w:type="dxa"/>
          </w:tcPr>
          <w:p w14:paraId="4684A171" w14:textId="77777777" w:rsidR="008409C1" w:rsidRDefault="008409C1" w:rsidP="00DA2565">
            <w:r>
              <w:t xml:space="preserve">Jaarlijkse worden de thema’s besproken en daarmee focus aangebracht aan de onderwerpen binnen het Logistics-Lab </w:t>
            </w:r>
          </w:p>
        </w:tc>
      </w:tr>
      <w:tr w:rsidR="008409C1" w14:paraId="1E5B63DD" w14:textId="77777777" w:rsidTr="00672998">
        <w:tc>
          <w:tcPr>
            <w:tcW w:w="1129" w:type="dxa"/>
            <w:vMerge/>
          </w:tcPr>
          <w:p w14:paraId="4B36D067" w14:textId="77777777" w:rsidR="008409C1" w:rsidRDefault="008409C1" w:rsidP="00DA2565"/>
        </w:tc>
        <w:tc>
          <w:tcPr>
            <w:tcW w:w="1985" w:type="dxa"/>
          </w:tcPr>
          <w:p w14:paraId="10E5D24B" w14:textId="77777777" w:rsidR="008409C1" w:rsidRDefault="008409C1" w:rsidP="00DA2565">
            <w:r>
              <w:t xml:space="preserve">Leertraject </w:t>
            </w:r>
          </w:p>
        </w:tc>
        <w:tc>
          <w:tcPr>
            <w:tcW w:w="5946" w:type="dxa"/>
          </w:tcPr>
          <w:p w14:paraId="5BC136AD" w14:textId="655E8032" w:rsidR="008409C1" w:rsidRDefault="008409C1" w:rsidP="00A316DC">
            <w:r>
              <w:t xml:space="preserve">Het ontwikkelen van een leertraject, samen met andere bedrijven op het gebruik en toepasbaarheid van een specifieke technologie. </w:t>
            </w:r>
          </w:p>
        </w:tc>
      </w:tr>
      <w:tr w:rsidR="008409C1" w14:paraId="538B1167" w14:textId="77777777" w:rsidTr="00672998">
        <w:tc>
          <w:tcPr>
            <w:tcW w:w="1129" w:type="dxa"/>
            <w:vMerge/>
          </w:tcPr>
          <w:p w14:paraId="3312E708" w14:textId="77777777" w:rsidR="008409C1" w:rsidRDefault="008409C1" w:rsidP="00DA2565"/>
        </w:tc>
        <w:tc>
          <w:tcPr>
            <w:tcW w:w="1985" w:type="dxa"/>
          </w:tcPr>
          <w:p w14:paraId="7735FE43" w14:textId="77777777" w:rsidR="008409C1" w:rsidRDefault="008409C1" w:rsidP="00DA2565">
            <w:r>
              <w:t>Nieuwe kennis</w:t>
            </w:r>
          </w:p>
        </w:tc>
        <w:tc>
          <w:tcPr>
            <w:tcW w:w="5946" w:type="dxa"/>
          </w:tcPr>
          <w:p w14:paraId="6D6840CE" w14:textId="77777777" w:rsidR="008409C1" w:rsidRDefault="008409C1" w:rsidP="00DA2565">
            <w:r>
              <w:t xml:space="preserve">Deelname en inzicht in de onderzoeksagenda’s van lectoraten en </w:t>
            </w:r>
            <w:proofErr w:type="spellStart"/>
            <w:r>
              <w:t>practoraten</w:t>
            </w:r>
            <w:proofErr w:type="spellEnd"/>
            <w:r>
              <w:t xml:space="preserve"> om zodanig input te kunnen leveren aan onderzoeksrichtingen. </w:t>
            </w:r>
          </w:p>
        </w:tc>
      </w:tr>
      <w:tr w:rsidR="00DF1C94" w14:paraId="7198DEE8" w14:textId="77777777" w:rsidTr="00200185">
        <w:tc>
          <w:tcPr>
            <w:tcW w:w="1129" w:type="dxa"/>
            <w:vMerge/>
            <w:textDirection w:val="btLr"/>
          </w:tcPr>
          <w:p w14:paraId="19276BEB" w14:textId="77777777" w:rsidR="00DF1C94" w:rsidRDefault="00DF1C94" w:rsidP="00200185">
            <w:pPr>
              <w:ind w:left="113" w:right="113"/>
            </w:pPr>
          </w:p>
        </w:tc>
        <w:tc>
          <w:tcPr>
            <w:tcW w:w="1985" w:type="dxa"/>
          </w:tcPr>
          <w:p w14:paraId="1863E580" w14:textId="77777777" w:rsidR="00DF1C94" w:rsidRDefault="004B757A" w:rsidP="00DA2565">
            <w:r>
              <w:t>Inzet expertise</w:t>
            </w:r>
          </w:p>
        </w:tc>
        <w:tc>
          <w:tcPr>
            <w:tcW w:w="5946" w:type="dxa"/>
          </w:tcPr>
          <w:p w14:paraId="4B680BC8" w14:textId="77777777" w:rsidR="00DF1C94" w:rsidRDefault="00FB0FE8" w:rsidP="00DA2565">
            <w:r>
              <w:t xml:space="preserve">Het inzetten van (docent-)expertise binnen (student)vraagstukken ten einde </w:t>
            </w:r>
            <w:r w:rsidR="00C9195E">
              <w:t xml:space="preserve">een hogere opbrengst te realiseren voor de organisatie.  </w:t>
            </w:r>
          </w:p>
        </w:tc>
      </w:tr>
      <w:tr w:rsidR="00200185" w14:paraId="427E7153" w14:textId="77777777" w:rsidTr="00200185">
        <w:tc>
          <w:tcPr>
            <w:tcW w:w="1129" w:type="dxa"/>
            <w:vMerge w:val="restart"/>
            <w:textDirection w:val="btLr"/>
          </w:tcPr>
          <w:p w14:paraId="10AC4FAA" w14:textId="77777777" w:rsidR="00200185" w:rsidRDefault="00200185" w:rsidP="00200185">
            <w:pPr>
              <w:ind w:left="113" w:right="113"/>
            </w:pPr>
            <w:r>
              <w:t>Gebruik faciliteiten</w:t>
            </w:r>
          </w:p>
        </w:tc>
        <w:tc>
          <w:tcPr>
            <w:tcW w:w="1985" w:type="dxa"/>
          </w:tcPr>
          <w:p w14:paraId="3D78D718" w14:textId="77777777" w:rsidR="00200185" w:rsidRDefault="00200185" w:rsidP="00DA2565">
            <w:r>
              <w:t>Gebruik maken van simulatoren</w:t>
            </w:r>
          </w:p>
        </w:tc>
        <w:tc>
          <w:tcPr>
            <w:tcW w:w="5946" w:type="dxa"/>
          </w:tcPr>
          <w:p w14:paraId="5FE07F3F" w14:textId="77777777" w:rsidR="00200185" w:rsidRDefault="00200185" w:rsidP="00DA2565">
            <w:r>
              <w:t xml:space="preserve">Binnen het Logistics-Lab zijn verschillende simulatoren beschikbaar (B-rijbewijs, vrachtwagen &amp; heftruck). </w:t>
            </w:r>
          </w:p>
        </w:tc>
      </w:tr>
      <w:tr w:rsidR="00200185" w14:paraId="0A1A1B44" w14:textId="77777777" w:rsidTr="00672998">
        <w:tc>
          <w:tcPr>
            <w:tcW w:w="1129" w:type="dxa"/>
            <w:vMerge/>
          </w:tcPr>
          <w:p w14:paraId="07CE440A" w14:textId="77777777" w:rsidR="00200185" w:rsidRDefault="00200185" w:rsidP="00DA2565"/>
        </w:tc>
        <w:tc>
          <w:tcPr>
            <w:tcW w:w="1985" w:type="dxa"/>
          </w:tcPr>
          <w:p w14:paraId="0F14E0AB" w14:textId="77777777" w:rsidR="00200185" w:rsidRDefault="00200185" w:rsidP="00DA2565">
            <w:r>
              <w:t>Gebruik vergaderruimte</w:t>
            </w:r>
          </w:p>
        </w:tc>
        <w:tc>
          <w:tcPr>
            <w:tcW w:w="5946" w:type="dxa"/>
          </w:tcPr>
          <w:p w14:paraId="2EFBB9F8" w14:textId="77777777" w:rsidR="00200185" w:rsidRDefault="00200185" w:rsidP="00DA2565">
            <w:r>
              <w:t xml:space="preserve">Binnen het Logistics-Lab zijn verschillende ruimte beschikbaar om in een andere setting met een vraagstuk of innovatie bezig te zijn. </w:t>
            </w:r>
          </w:p>
        </w:tc>
      </w:tr>
      <w:tr w:rsidR="00200185" w14:paraId="2937CCB3" w14:textId="77777777" w:rsidTr="00672998">
        <w:tc>
          <w:tcPr>
            <w:tcW w:w="1129" w:type="dxa"/>
            <w:vMerge/>
          </w:tcPr>
          <w:p w14:paraId="2694ADB6" w14:textId="77777777" w:rsidR="00200185" w:rsidRDefault="00200185" w:rsidP="004F5FCE"/>
        </w:tc>
        <w:tc>
          <w:tcPr>
            <w:tcW w:w="1985" w:type="dxa"/>
          </w:tcPr>
          <w:p w14:paraId="30D8E6D3" w14:textId="77777777" w:rsidR="00200185" w:rsidRDefault="00200185" w:rsidP="004F5FCE">
            <w:r>
              <w:t>Beschikbare technologieën</w:t>
            </w:r>
          </w:p>
        </w:tc>
        <w:tc>
          <w:tcPr>
            <w:tcW w:w="5946" w:type="dxa"/>
          </w:tcPr>
          <w:p w14:paraId="0C1BFFFA" w14:textId="77777777" w:rsidR="00200185" w:rsidRDefault="00200185" w:rsidP="004F5FCE">
            <w:r>
              <w:t xml:space="preserve">Binnen het Logistics-Lab zijn verschillende technologische toepassingen aanwezig die op verzoek ingezet en (indien mogelijk) uitgeleend kunnen worden (AMR, </w:t>
            </w:r>
            <w:proofErr w:type="spellStart"/>
            <w:r>
              <w:t>Exoskeleton</w:t>
            </w:r>
            <w:proofErr w:type="spellEnd"/>
            <w:r>
              <w:t xml:space="preserve">, </w:t>
            </w:r>
            <w:proofErr w:type="spellStart"/>
            <w:r>
              <w:t>Cobot</w:t>
            </w:r>
            <w:proofErr w:type="spellEnd"/>
            <w:r>
              <w:t>, Simulatiesoftware, Pick-</w:t>
            </w:r>
            <w:proofErr w:type="spellStart"/>
            <w:r>
              <w:t>to</w:t>
            </w:r>
            <w:proofErr w:type="spellEnd"/>
            <w:r>
              <w:t xml:space="preserve">-light, AR/VR) </w:t>
            </w:r>
          </w:p>
        </w:tc>
      </w:tr>
    </w:tbl>
    <w:p w14:paraId="5CB4AF50" w14:textId="77777777" w:rsidR="00B3073F" w:rsidRDefault="00B3073F" w:rsidP="00DA2565"/>
    <w:p w14:paraId="1AB68A6C" w14:textId="77777777" w:rsidR="001F4709" w:rsidRDefault="001F4709">
      <w:pPr>
        <w:rPr>
          <w:rFonts w:asciiTheme="majorHAnsi" w:eastAsiaTheme="majorEastAsia" w:hAnsiTheme="majorHAnsi" w:cstheme="majorBidi"/>
          <w:b/>
          <w:bCs/>
          <w:color w:val="1B4870"/>
          <w:sz w:val="26"/>
          <w:szCs w:val="26"/>
        </w:rPr>
      </w:pPr>
      <w:r>
        <w:rPr>
          <w:b/>
          <w:bCs/>
        </w:rPr>
        <w:br w:type="page"/>
      </w:r>
    </w:p>
    <w:p w14:paraId="67E91C76" w14:textId="7568F752" w:rsidR="00B3073F" w:rsidRDefault="00B3073F" w:rsidP="00B3073F">
      <w:pPr>
        <w:pStyle w:val="Kop2"/>
        <w:rPr>
          <w:b/>
          <w:bCs/>
        </w:rPr>
      </w:pPr>
      <w:r>
        <w:rPr>
          <w:b/>
          <w:bCs/>
        </w:rPr>
        <w:lastRenderedPageBreak/>
        <w:t>Optiepakketten</w:t>
      </w:r>
    </w:p>
    <w:p w14:paraId="1962D5C1" w14:textId="77777777" w:rsidR="00383676" w:rsidRDefault="00383676" w:rsidP="00B3073F">
      <w:r>
        <w:t xml:space="preserve">Om het geheel overzichtelijk te houden is er een keuze uit </w:t>
      </w:r>
      <w:r w:rsidR="00B3073F">
        <w:t xml:space="preserve">een </w:t>
      </w:r>
      <w:r w:rsidR="004E1B9D">
        <w:t xml:space="preserve">tweetal optiepakketten waaruit gekozen kan worden, te weten </w:t>
      </w:r>
      <w:r>
        <w:t>het standaard-</w:t>
      </w:r>
      <w:r w:rsidR="001C0449">
        <w:t xml:space="preserve"> en </w:t>
      </w:r>
      <w:r>
        <w:t>Pluspakket</w:t>
      </w:r>
      <w:r w:rsidR="001C0449">
        <w:t xml:space="preserve">. </w:t>
      </w:r>
    </w:p>
    <w:p w14:paraId="74F5C2CA" w14:textId="37141B29" w:rsidR="00B3073F" w:rsidRPr="00B3073F" w:rsidRDefault="001C0449" w:rsidP="00B3073F">
      <w:r>
        <w:t xml:space="preserve">Hieronder </w:t>
      </w:r>
      <w:r w:rsidR="001F4709">
        <w:t>wordt het onderscheid tussen beide pakketten kort benoemt: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93"/>
        <w:gridCol w:w="1978"/>
        <w:gridCol w:w="2461"/>
        <w:gridCol w:w="2461"/>
      </w:tblGrid>
      <w:tr w:rsidR="0024763D" w14:paraId="492F6991" w14:textId="77777777" w:rsidTr="00FE1AD3">
        <w:tc>
          <w:tcPr>
            <w:tcW w:w="3771" w:type="dxa"/>
            <w:gridSpan w:val="2"/>
          </w:tcPr>
          <w:p w14:paraId="6D66D0FF" w14:textId="77777777" w:rsidR="0024763D" w:rsidRPr="001800AF" w:rsidRDefault="0024763D" w:rsidP="009A1361">
            <w:pPr>
              <w:rPr>
                <w:b/>
                <w:bCs/>
              </w:rPr>
            </w:pPr>
          </w:p>
        </w:tc>
        <w:tc>
          <w:tcPr>
            <w:tcW w:w="2461" w:type="dxa"/>
          </w:tcPr>
          <w:p w14:paraId="1C6CA69F" w14:textId="4BF25DFD" w:rsidR="0024763D" w:rsidRPr="00383676" w:rsidRDefault="009B09B5" w:rsidP="009A1361">
            <w:pPr>
              <w:rPr>
                <w:b/>
                <w:bCs/>
              </w:rPr>
            </w:pPr>
            <w:r w:rsidRPr="00383676">
              <w:rPr>
                <w:rFonts w:ascii="Roboto" w:eastAsia="Times New Roman" w:hAnsi="Roboto"/>
                <w:b/>
                <w:bCs/>
                <w:noProof/>
                <w:lang w:eastAsia="nl-NL"/>
              </w:rPr>
              <w:drawing>
                <wp:anchor distT="0" distB="0" distL="114300" distR="114300" simplePos="0" relativeHeight="251657216" behindDoc="0" locked="0" layoutInCell="1" allowOverlap="1" wp14:anchorId="448C77F1" wp14:editId="3921C253">
                  <wp:simplePos x="0" y="0"/>
                  <wp:positionH relativeFrom="column">
                    <wp:posOffset>1100455</wp:posOffset>
                  </wp:positionH>
                  <wp:positionV relativeFrom="paragraph">
                    <wp:posOffset>23305</wp:posOffset>
                  </wp:positionV>
                  <wp:extent cx="381000" cy="655320"/>
                  <wp:effectExtent l="0" t="0" r="0" b="0"/>
                  <wp:wrapThrough wrapText="bothSides">
                    <wp:wrapPolygon edited="0">
                      <wp:start x="0" y="0"/>
                      <wp:lineTo x="0" y="20721"/>
                      <wp:lineTo x="20520" y="20721"/>
                      <wp:lineTo x="20520" y="0"/>
                      <wp:lineTo x="0" y="0"/>
                    </wp:wrapPolygon>
                  </wp:wrapThrough>
                  <wp:docPr id="1" name="Afbeelding 1" descr="Afbeelding met geel, gou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geel, goud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3676" w:rsidRPr="00383676">
              <w:rPr>
                <w:rFonts w:ascii="Roboto" w:eastAsia="Times New Roman" w:hAnsi="Roboto"/>
                <w:b/>
                <w:bCs/>
                <w:noProof/>
                <w:lang w:eastAsia="nl-NL"/>
              </w:rPr>
              <w:t>Plus</w:t>
            </w:r>
            <w:r w:rsidRPr="00383676">
              <w:rPr>
                <w:b/>
                <w:bCs/>
              </w:rPr>
              <w:t xml:space="preserve"> </w:t>
            </w:r>
          </w:p>
        </w:tc>
        <w:tc>
          <w:tcPr>
            <w:tcW w:w="2461" w:type="dxa"/>
          </w:tcPr>
          <w:p w14:paraId="0F40EF77" w14:textId="27996D0E" w:rsidR="0024763D" w:rsidRPr="00383676" w:rsidRDefault="009B09B5" w:rsidP="009A1361">
            <w:pPr>
              <w:rPr>
                <w:b/>
                <w:bCs/>
              </w:rPr>
            </w:pPr>
            <w:r w:rsidRPr="00383676">
              <w:rPr>
                <w:rFonts w:ascii="Roboto" w:eastAsia="Times New Roman" w:hAnsi="Roboto"/>
                <w:b/>
                <w:bCs/>
                <w:noProof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12013D7E" wp14:editId="54A0BCF9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0</wp:posOffset>
                  </wp:positionV>
                  <wp:extent cx="438150" cy="658495"/>
                  <wp:effectExtent l="0" t="0" r="0" b="8255"/>
                  <wp:wrapTight wrapText="bothSides">
                    <wp:wrapPolygon edited="0">
                      <wp:start x="0" y="0"/>
                      <wp:lineTo x="0" y="21246"/>
                      <wp:lineTo x="20661" y="21246"/>
                      <wp:lineTo x="20661" y="0"/>
                      <wp:lineTo x="0" y="0"/>
                    </wp:wrapPolygon>
                  </wp:wrapTight>
                  <wp:docPr id="2" name="Afbeelding 2" descr="Afbeelding met ontwerp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ontwerp, kun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3676" w:rsidRPr="00383676">
              <w:rPr>
                <w:rFonts w:ascii="Roboto" w:eastAsia="Times New Roman" w:hAnsi="Roboto"/>
                <w:b/>
                <w:bCs/>
                <w:noProof/>
                <w:lang w:eastAsia="nl-NL"/>
              </w:rPr>
              <w:t>Standaard</w:t>
            </w:r>
            <w:r w:rsidRPr="00383676">
              <w:rPr>
                <w:b/>
                <w:bCs/>
              </w:rPr>
              <w:t xml:space="preserve"> </w:t>
            </w:r>
          </w:p>
        </w:tc>
      </w:tr>
      <w:tr w:rsidR="009B09B5" w14:paraId="013FA3BC" w14:textId="77777777" w:rsidTr="00FE1AD3">
        <w:tc>
          <w:tcPr>
            <w:tcW w:w="3771" w:type="dxa"/>
            <w:gridSpan w:val="2"/>
          </w:tcPr>
          <w:p w14:paraId="3AF1C880" w14:textId="77777777" w:rsidR="009B09B5" w:rsidRPr="001800AF" w:rsidRDefault="009B09B5" w:rsidP="009A1361">
            <w:pPr>
              <w:rPr>
                <w:b/>
                <w:bCs/>
              </w:rPr>
            </w:pPr>
            <w:r>
              <w:rPr>
                <w:b/>
                <w:bCs/>
              </w:rPr>
              <w:t>Prijs</w:t>
            </w:r>
          </w:p>
        </w:tc>
        <w:tc>
          <w:tcPr>
            <w:tcW w:w="2461" w:type="dxa"/>
          </w:tcPr>
          <w:p w14:paraId="68A5B4C2" w14:textId="05D40E26" w:rsidR="009B09B5" w:rsidRPr="003A0BCD" w:rsidRDefault="009B09B5" w:rsidP="009A1361">
            <w:pPr>
              <w:rPr>
                <w:rFonts w:ascii="Roboto" w:eastAsia="Times New Roman" w:hAnsi="Roboto"/>
                <w:noProof/>
                <w:lang w:eastAsia="nl-NL"/>
              </w:rPr>
            </w:pPr>
            <w:r>
              <w:rPr>
                <w:rFonts w:ascii="Roboto" w:eastAsia="Times New Roman" w:hAnsi="Roboto"/>
                <w:noProof/>
                <w:lang w:eastAsia="nl-NL"/>
              </w:rPr>
              <w:t xml:space="preserve">€ </w:t>
            </w:r>
            <w:r w:rsidR="00383676">
              <w:rPr>
                <w:rFonts w:ascii="Roboto" w:eastAsia="Times New Roman" w:hAnsi="Roboto"/>
                <w:noProof/>
                <w:lang w:eastAsia="nl-NL"/>
              </w:rPr>
              <w:t>5.000</w:t>
            </w:r>
          </w:p>
        </w:tc>
        <w:tc>
          <w:tcPr>
            <w:tcW w:w="2461" w:type="dxa"/>
          </w:tcPr>
          <w:p w14:paraId="381463A6" w14:textId="6D7ED7A0" w:rsidR="009B09B5" w:rsidRPr="003A0BCD" w:rsidRDefault="009B09B5" w:rsidP="009A1361">
            <w:pPr>
              <w:rPr>
                <w:rFonts w:ascii="Roboto" w:eastAsia="Times New Roman" w:hAnsi="Roboto"/>
                <w:noProof/>
                <w:lang w:eastAsia="nl-NL"/>
              </w:rPr>
            </w:pPr>
            <w:r>
              <w:rPr>
                <w:rFonts w:ascii="Roboto" w:eastAsia="Times New Roman" w:hAnsi="Roboto"/>
                <w:noProof/>
                <w:lang w:eastAsia="nl-NL"/>
              </w:rPr>
              <w:t xml:space="preserve">€ </w:t>
            </w:r>
            <w:r w:rsidR="00383676">
              <w:rPr>
                <w:rFonts w:ascii="Roboto" w:eastAsia="Times New Roman" w:hAnsi="Roboto"/>
                <w:noProof/>
                <w:lang w:eastAsia="nl-NL"/>
              </w:rPr>
              <w:t>2.500</w:t>
            </w:r>
          </w:p>
        </w:tc>
      </w:tr>
      <w:tr w:rsidR="009B09B5" w14:paraId="53FC5F00" w14:textId="77777777" w:rsidTr="00FE1AD3">
        <w:tc>
          <w:tcPr>
            <w:tcW w:w="3771" w:type="dxa"/>
            <w:gridSpan w:val="2"/>
          </w:tcPr>
          <w:p w14:paraId="01792144" w14:textId="77777777" w:rsidR="009B09B5" w:rsidRPr="001800AF" w:rsidRDefault="007231E0" w:rsidP="009A1361">
            <w:pPr>
              <w:rPr>
                <w:b/>
                <w:bCs/>
              </w:rPr>
            </w:pPr>
            <w:r>
              <w:rPr>
                <w:b/>
                <w:bCs/>
              </w:rPr>
              <w:t>Beperking</w:t>
            </w:r>
          </w:p>
        </w:tc>
        <w:tc>
          <w:tcPr>
            <w:tcW w:w="2461" w:type="dxa"/>
          </w:tcPr>
          <w:p w14:paraId="1EFDE980" w14:textId="77777777" w:rsidR="009B09B5" w:rsidRPr="003A0BCD" w:rsidRDefault="007231E0" w:rsidP="009A1361">
            <w:pPr>
              <w:rPr>
                <w:rFonts w:ascii="Roboto" w:eastAsia="Times New Roman" w:hAnsi="Roboto"/>
                <w:noProof/>
                <w:lang w:eastAsia="nl-NL"/>
              </w:rPr>
            </w:pPr>
            <w:r>
              <w:rPr>
                <w:rFonts w:ascii="Roboto" w:eastAsia="Times New Roman" w:hAnsi="Roboto"/>
                <w:noProof/>
                <w:lang w:eastAsia="nl-NL"/>
              </w:rPr>
              <w:t>Max. 10 partners</w:t>
            </w:r>
          </w:p>
        </w:tc>
        <w:tc>
          <w:tcPr>
            <w:tcW w:w="2461" w:type="dxa"/>
          </w:tcPr>
          <w:p w14:paraId="0DF39088" w14:textId="77777777" w:rsidR="009B09B5" w:rsidRPr="003A0BCD" w:rsidRDefault="007231E0" w:rsidP="009A1361">
            <w:pPr>
              <w:rPr>
                <w:rFonts w:ascii="Roboto" w:eastAsia="Times New Roman" w:hAnsi="Roboto"/>
                <w:noProof/>
                <w:lang w:eastAsia="nl-NL"/>
              </w:rPr>
            </w:pPr>
            <w:r>
              <w:rPr>
                <w:rFonts w:ascii="Roboto" w:eastAsia="Times New Roman" w:hAnsi="Roboto"/>
                <w:noProof/>
                <w:lang w:eastAsia="nl-NL"/>
              </w:rPr>
              <w:t>Max. 25 partners</w:t>
            </w:r>
          </w:p>
        </w:tc>
      </w:tr>
      <w:tr w:rsidR="009B09B5" w14:paraId="7B8123DC" w14:textId="77777777" w:rsidTr="00A61BB0">
        <w:tc>
          <w:tcPr>
            <w:tcW w:w="8693" w:type="dxa"/>
            <w:gridSpan w:val="4"/>
          </w:tcPr>
          <w:p w14:paraId="13D55DEE" w14:textId="77777777" w:rsidR="009B09B5" w:rsidRPr="001800AF" w:rsidRDefault="009B09B5" w:rsidP="004D6CBE">
            <w:pPr>
              <w:rPr>
                <w:b/>
                <w:bCs/>
              </w:rPr>
            </w:pPr>
          </w:p>
        </w:tc>
      </w:tr>
      <w:tr w:rsidR="0024763D" w14:paraId="3BC459DF" w14:textId="77777777" w:rsidTr="00A61BB0">
        <w:tc>
          <w:tcPr>
            <w:tcW w:w="8693" w:type="dxa"/>
            <w:gridSpan w:val="4"/>
          </w:tcPr>
          <w:p w14:paraId="2449BC2A" w14:textId="77777777" w:rsidR="0024763D" w:rsidRPr="001800AF" w:rsidRDefault="0024763D" w:rsidP="004D6CBE">
            <w:pPr>
              <w:rPr>
                <w:b/>
                <w:bCs/>
              </w:rPr>
            </w:pPr>
            <w:r w:rsidRPr="001800AF">
              <w:rPr>
                <w:b/>
                <w:bCs/>
              </w:rPr>
              <w:t>Directe diensten</w:t>
            </w:r>
          </w:p>
        </w:tc>
      </w:tr>
      <w:tr w:rsidR="008371A7" w14:paraId="7613C696" w14:textId="77777777" w:rsidTr="00B348C8">
        <w:tc>
          <w:tcPr>
            <w:tcW w:w="3771" w:type="dxa"/>
            <w:gridSpan w:val="2"/>
          </w:tcPr>
          <w:p w14:paraId="76B885D8" w14:textId="77777777" w:rsidR="008371A7" w:rsidRDefault="008371A7" w:rsidP="004D6CBE">
            <w:r>
              <w:t>Opleidingsbudget</w:t>
            </w:r>
          </w:p>
        </w:tc>
        <w:tc>
          <w:tcPr>
            <w:tcW w:w="2461" w:type="dxa"/>
            <w:vMerge w:val="restart"/>
          </w:tcPr>
          <w:p w14:paraId="1FF39466" w14:textId="10C71625" w:rsidR="008371A7" w:rsidRDefault="008A642D" w:rsidP="004D6CBE">
            <w:r>
              <w:t xml:space="preserve">Max. </w:t>
            </w:r>
            <w:r w:rsidR="00DC3394">
              <w:t>€</w:t>
            </w:r>
            <w:r w:rsidR="00383676">
              <w:t>1</w:t>
            </w:r>
            <w:r w:rsidR="00DC3394">
              <w:t>.</w:t>
            </w:r>
            <w:r w:rsidR="00383676">
              <w:t>5</w:t>
            </w:r>
            <w:r w:rsidR="00DC3394">
              <w:t>00,- in te zetten naar wens</w:t>
            </w:r>
          </w:p>
        </w:tc>
        <w:tc>
          <w:tcPr>
            <w:tcW w:w="2461" w:type="dxa"/>
            <w:vMerge w:val="restart"/>
          </w:tcPr>
          <w:p w14:paraId="5E90DA4E" w14:textId="6CA42302" w:rsidR="008371A7" w:rsidRDefault="00DC3394" w:rsidP="004D6CBE">
            <w:r>
              <w:t>Max. €</w:t>
            </w:r>
            <w:r w:rsidR="00383676">
              <w:t xml:space="preserve"> 75</w:t>
            </w:r>
            <w:r>
              <w:t>0,- in te zetten naar wens</w:t>
            </w:r>
          </w:p>
        </w:tc>
      </w:tr>
      <w:tr w:rsidR="008371A7" w14:paraId="52E5447D" w14:textId="77777777" w:rsidTr="00216439">
        <w:tc>
          <w:tcPr>
            <w:tcW w:w="3771" w:type="dxa"/>
            <w:gridSpan w:val="2"/>
          </w:tcPr>
          <w:p w14:paraId="6FB66A0A" w14:textId="77777777" w:rsidR="008371A7" w:rsidRDefault="008371A7" w:rsidP="004D6CBE">
            <w:r>
              <w:t>Expertisebudget</w:t>
            </w:r>
            <w:r w:rsidR="008A642D">
              <w:t xml:space="preserve"> (1u is </w:t>
            </w:r>
            <w:r w:rsidR="00DC3394">
              <w:t>€100,-)</w:t>
            </w:r>
          </w:p>
        </w:tc>
        <w:tc>
          <w:tcPr>
            <w:tcW w:w="2461" w:type="dxa"/>
            <w:vMerge/>
          </w:tcPr>
          <w:p w14:paraId="440F0415" w14:textId="77777777" w:rsidR="008371A7" w:rsidRDefault="008371A7" w:rsidP="004D6CBE"/>
        </w:tc>
        <w:tc>
          <w:tcPr>
            <w:tcW w:w="2461" w:type="dxa"/>
            <w:vMerge/>
          </w:tcPr>
          <w:p w14:paraId="0F1C7C9D" w14:textId="77777777" w:rsidR="008371A7" w:rsidRDefault="008371A7" w:rsidP="004D6CBE"/>
        </w:tc>
      </w:tr>
      <w:tr w:rsidR="0024763D" w14:paraId="3A3775AF" w14:textId="77777777" w:rsidTr="00600A79">
        <w:tc>
          <w:tcPr>
            <w:tcW w:w="8693" w:type="dxa"/>
            <w:gridSpan w:val="4"/>
          </w:tcPr>
          <w:p w14:paraId="408144C1" w14:textId="77777777" w:rsidR="0024763D" w:rsidRDefault="0024763D" w:rsidP="004D6CBE"/>
        </w:tc>
      </w:tr>
      <w:tr w:rsidR="0024763D" w14:paraId="33CADDAF" w14:textId="77777777" w:rsidTr="00076EF3">
        <w:tc>
          <w:tcPr>
            <w:tcW w:w="8693" w:type="dxa"/>
            <w:gridSpan w:val="4"/>
          </w:tcPr>
          <w:p w14:paraId="7CAA7EAE" w14:textId="77777777" w:rsidR="0024763D" w:rsidRDefault="0024763D" w:rsidP="001800A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</w:t>
            </w:r>
            <w:r w:rsidRPr="001800AF">
              <w:rPr>
                <w:b/>
                <w:bCs/>
              </w:rPr>
              <w:t>irecte</w:t>
            </w:r>
            <w:proofErr w:type="spellEnd"/>
            <w:r w:rsidRPr="001800AF">
              <w:rPr>
                <w:b/>
                <w:bCs/>
              </w:rPr>
              <w:t xml:space="preserve"> diensten</w:t>
            </w:r>
          </w:p>
        </w:tc>
      </w:tr>
      <w:tr w:rsidR="00D20C2F" w14:paraId="16A1F9CF" w14:textId="77777777" w:rsidTr="008C72A6">
        <w:tc>
          <w:tcPr>
            <w:tcW w:w="1793" w:type="dxa"/>
            <w:vMerge w:val="restart"/>
            <w:textDirection w:val="btLr"/>
          </w:tcPr>
          <w:p w14:paraId="08A761D0" w14:textId="77777777" w:rsidR="00D20C2F" w:rsidRDefault="00D20C2F" w:rsidP="00D20C2F">
            <w:pPr>
              <w:ind w:left="113" w:right="113"/>
            </w:pPr>
            <w:r>
              <w:t>Inspiratie en kennisdeling</w:t>
            </w:r>
          </w:p>
        </w:tc>
        <w:tc>
          <w:tcPr>
            <w:tcW w:w="1978" w:type="dxa"/>
          </w:tcPr>
          <w:p w14:paraId="186016DF" w14:textId="77777777" w:rsidR="00D20C2F" w:rsidRDefault="00D20C2F" w:rsidP="00D20C2F">
            <w:r>
              <w:t>Inspiratie nieuwe technologie</w:t>
            </w:r>
          </w:p>
        </w:tc>
        <w:tc>
          <w:tcPr>
            <w:tcW w:w="2461" w:type="dxa"/>
          </w:tcPr>
          <w:p w14:paraId="395A263B" w14:textId="77777777" w:rsidR="00D20C2F" w:rsidRDefault="00D20C2F" w:rsidP="00D20C2F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57E911F" wp14:editId="539224FB">
                  <wp:extent cx="320329" cy="314325"/>
                  <wp:effectExtent l="0" t="0" r="3810" b="0"/>
                  <wp:docPr id="1510391248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52796845" w14:textId="77777777" w:rsidR="00D20C2F" w:rsidRDefault="00D20C2F" w:rsidP="00D20C2F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8A19F68" wp14:editId="5B6D13AC">
                  <wp:extent cx="320329" cy="314325"/>
                  <wp:effectExtent l="0" t="0" r="3810" b="0"/>
                  <wp:docPr id="1249787058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2F" w14:paraId="3E94E6AA" w14:textId="77777777" w:rsidTr="008C72A6">
        <w:tc>
          <w:tcPr>
            <w:tcW w:w="1793" w:type="dxa"/>
            <w:vMerge/>
          </w:tcPr>
          <w:p w14:paraId="5EF92C66" w14:textId="77777777" w:rsidR="00D20C2F" w:rsidRDefault="00D20C2F" w:rsidP="00D20C2F"/>
        </w:tc>
        <w:tc>
          <w:tcPr>
            <w:tcW w:w="1978" w:type="dxa"/>
          </w:tcPr>
          <w:p w14:paraId="182939B9" w14:textId="77777777" w:rsidR="00D20C2F" w:rsidRDefault="00D20C2F" w:rsidP="00D20C2F">
            <w:r>
              <w:t xml:space="preserve">Best </w:t>
            </w:r>
            <w:proofErr w:type="spellStart"/>
            <w:r>
              <w:t>practices</w:t>
            </w:r>
            <w:proofErr w:type="spellEnd"/>
            <w:r>
              <w:t xml:space="preserve"> van bestaande partners</w:t>
            </w:r>
          </w:p>
        </w:tc>
        <w:tc>
          <w:tcPr>
            <w:tcW w:w="2461" w:type="dxa"/>
          </w:tcPr>
          <w:p w14:paraId="00981A92" w14:textId="77777777" w:rsidR="00D20C2F" w:rsidRDefault="00D20C2F" w:rsidP="00D20C2F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0298A4D9" wp14:editId="34F8D9DF">
                  <wp:extent cx="320329" cy="314325"/>
                  <wp:effectExtent l="0" t="0" r="3810" b="0"/>
                  <wp:docPr id="432557608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663FF488" w14:textId="77777777" w:rsidR="00D20C2F" w:rsidRDefault="00D20C2F" w:rsidP="00D20C2F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9CB0CF7" wp14:editId="0DBD3F1E">
                  <wp:extent cx="320329" cy="314325"/>
                  <wp:effectExtent l="0" t="0" r="3810" b="0"/>
                  <wp:docPr id="1375707952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2F" w14:paraId="40E5E76A" w14:textId="77777777" w:rsidTr="008C72A6">
        <w:tc>
          <w:tcPr>
            <w:tcW w:w="1793" w:type="dxa"/>
            <w:vMerge/>
          </w:tcPr>
          <w:p w14:paraId="7161E437" w14:textId="77777777" w:rsidR="00D20C2F" w:rsidRDefault="00D20C2F" w:rsidP="00D20C2F"/>
        </w:tc>
        <w:tc>
          <w:tcPr>
            <w:tcW w:w="1978" w:type="dxa"/>
          </w:tcPr>
          <w:p w14:paraId="537D17BA" w14:textId="77777777" w:rsidR="00D20C2F" w:rsidRDefault="00D20C2F" w:rsidP="00D20C2F">
            <w:r>
              <w:t>Vergrootten naamsbekendheid</w:t>
            </w:r>
          </w:p>
        </w:tc>
        <w:tc>
          <w:tcPr>
            <w:tcW w:w="2461" w:type="dxa"/>
          </w:tcPr>
          <w:p w14:paraId="01041D41" w14:textId="77777777" w:rsidR="00D20C2F" w:rsidRDefault="00D20C2F" w:rsidP="00D20C2F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02B1E24" wp14:editId="0130266B">
                  <wp:extent cx="320329" cy="314325"/>
                  <wp:effectExtent l="0" t="0" r="3810" b="0"/>
                  <wp:docPr id="2059032772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15E3028F" w14:textId="77777777" w:rsidR="00D20C2F" w:rsidRDefault="00D20C2F" w:rsidP="00D20C2F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F3E9A75" wp14:editId="26CA4765">
                  <wp:extent cx="352425" cy="352425"/>
                  <wp:effectExtent l="0" t="0" r="9525" b="9525"/>
                  <wp:docPr id="1492323148" name="Afbeelding 2" descr="Ronde sticker rood kru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nde sticker rood kru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2F" w14:paraId="0816F0FD" w14:textId="77777777" w:rsidTr="008C72A6">
        <w:tc>
          <w:tcPr>
            <w:tcW w:w="1793" w:type="dxa"/>
            <w:vMerge w:val="restart"/>
            <w:textDirection w:val="btLr"/>
          </w:tcPr>
          <w:p w14:paraId="4EEBAD14" w14:textId="77777777" w:rsidR="00D20C2F" w:rsidRDefault="00D20C2F" w:rsidP="00D20C2F">
            <w:pPr>
              <w:ind w:left="113" w:right="113"/>
            </w:pPr>
            <w:r>
              <w:t>Toepasbaarheid nieuwe technologie</w:t>
            </w:r>
          </w:p>
        </w:tc>
        <w:tc>
          <w:tcPr>
            <w:tcW w:w="1978" w:type="dxa"/>
          </w:tcPr>
          <w:p w14:paraId="425BB913" w14:textId="77777777" w:rsidR="00D20C2F" w:rsidRDefault="00D20C2F" w:rsidP="00D20C2F">
            <w:r>
              <w:t>Inzetten van studentopdrachten</w:t>
            </w:r>
          </w:p>
        </w:tc>
        <w:tc>
          <w:tcPr>
            <w:tcW w:w="2461" w:type="dxa"/>
          </w:tcPr>
          <w:p w14:paraId="53D7DB74" w14:textId="77777777" w:rsidR="00D20C2F" w:rsidRDefault="00D20C2F" w:rsidP="00947EE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C9CDBC0" wp14:editId="18A70F16">
                  <wp:extent cx="320329" cy="314325"/>
                  <wp:effectExtent l="0" t="0" r="3810" b="0"/>
                  <wp:docPr id="54272385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1B0ACAE8" w14:textId="77777777" w:rsidR="00D20C2F" w:rsidRDefault="00947EEB" w:rsidP="00947EE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BFA6EE8" wp14:editId="317DAD69">
                  <wp:extent cx="320329" cy="314325"/>
                  <wp:effectExtent l="0" t="0" r="3810" b="0"/>
                  <wp:docPr id="2031112223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max 2 per jaar</w:t>
            </w:r>
          </w:p>
        </w:tc>
      </w:tr>
      <w:tr w:rsidR="00D20C2F" w14:paraId="0065747F" w14:textId="77777777" w:rsidTr="008C72A6">
        <w:tc>
          <w:tcPr>
            <w:tcW w:w="1793" w:type="dxa"/>
            <w:vMerge/>
          </w:tcPr>
          <w:p w14:paraId="7327D10E" w14:textId="77777777" w:rsidR="00D20C2F" w:rsidRDefault="00D20C2F" w:rsidP="00D20C2F"/>
        </w:tc>
        <w:tc>
          <w:tcPr>
            <w:tcW w:w="1978" w:type="dxa"/>
          </w:tcPr>
          <w:p w14:paraId="598BFA4C" w14:textId="77777777" w:rsidR="00D20C2F" w:rsidRDefault="00D20C2F" w:rsidP="00D20C2F">
            <w:r>
              <w:t xml:space="preserve">Inzetten </w:t>
            </w:r>
            <w:proofErr w:type="spellStart"/>
            <w:r>
              <w:t>hackaton</w:t>
            </w:r>
            <w:proofErr w:type="spellEnd"/>
          </w:p>
        </w:tc>
        <w:tc>
          <w:tcPr>
            <w:tcW w:w="2461" w:type="dxa"/>
          </w:tcPr>
          <w:p w14:paraId="6A0E2B52" w14:textId="77777777" w:rsidR="00D20C2F" w:rsidRDefault="00D20C2F" w:rsidP="00947EE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D725F53" wp14:editId="67BFC63F">
                  <wp:extent cx="320329" cy="314325"/>
                  <wp:effectExtent l="0" t="0" r="3810" b="0"/>
                  <wp:docPr id="1399958794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3CA0D057" w14:textId="77777777" w:rsidR="00D20C2F" w:rsidRDefault="00947EEB" w:rsidP="00D20C2F">
            <w:r>
              <w:rPr>
                <w:noProof/>
                <w:lang w:eastAsia="nl-NL"/>
              </w:rPr>
              <w:drawing>
                <wp:inline distT="0" distB="0" distL="0" distR="0" wp14:anchorId="43254996" wp14:editId="0884CC26">
                  <wp:extent cx="320329" cy="314325"/>
                  <wp:effectExtent l="0" t="0" r="3810" b="0"/>
                  <wp:docPr id="1015334466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max 1 per jaar</w:t>
            </w:r>
          </w:p>
        </w:tc>
      </w:tr>
      <w:tr w:rsidR="00D20C2F" w14:paraId="4FF860FB" w14:textId="77777777" w:rsidTr="008C72A6">
        <w:tc>
          <w:tcPr>
            <w:tcW w:w="1793" w:type="dxa"/>
            <w:vMerge/>
          </w:tcPr>
          <w:p w14:paraId="4F32EC46" w14:textId="77777777" w:rsidR="00D20C2F" w:rsidRDefault="00D20C2F" w:rsidP="00D20C2F"/>
        </w:tc>
        <w:tc>
          <w:tcPr>
            <w:tcW w:w="1978" w:type="dxa"/>
          </w:tcPr>
          <w:p w14:paraId="6F9F25DA" w14:textId="77777777" w:rsidR="00D20C2F" w:rsidRDefault="00D20C2F" w:rsidP="00D20C2F">
            <w:r>
              <w:t xml:space="preserve">Inspraak </w:t>
            </w:r>
            <w:proofErr w:type="spellStart"/>
            <w:r>
              <w:t>roadmap</w:t>
            </w:r>
            <w:proofErr w:type="spellEnd"/>
          </w:p>
        </w:tc>
        <w:tc>
          <w:tcPr>
            <w:tcW w:w="2461" w:type="dxa"/>
          </w:tcPr>
          <w:p w14:paraId="477BFE0D" w14:textId="77777777" w:rsidR="00D20C2F" w:rsidRDefault="00D20C2F" w:rsidP="00947EE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9987A4F" wp14:editId="199924DC">
                  <wp:extent cx="320329" cy="314325"/>
                  <wp:effectExtent l="0" t="0" r="3810" b="0"/>
                  <wp:docPr id="1901195721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7ACE1B40" w14:textId="77777777" w:rsidR="00D20C2F" w:rsidRDefault="00D20C2F" w:rsidP="00947EE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327BE93" wp14:editId="04A41BC7">
                  <wp:extent cx="352425" cy="352425"/>
                  <wp:effectExtent l="0" t="0" r="9525" b="9525"/>
                  <wp:docPr id="2090928900" name="Afbeelding 2" descr="Ronde sticker rood kru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nde sticker rood kru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2F" w14:paraId="508098F6" w14:textId="77777777" w:rsidTr="008C72A6">
        <w:tc>
          <w:tcPr>
            <w:tcW w:w="1793" w:type="dxa"/>
            <w:vMerge/>
          </w:tcPr>
          <w:p w14:paraId="06AD6B68" w14:textId="77777777" w:rsidR="00D20C2F" w:rsidRDefault="00D20C2F" w:rsidP="00D20C2F"/>
        </w:tc>
        <w:tc>
          <w:tcPr>
            <w:tcW w:w="1978" w:type="dxa"/>
          </w:tcPr>
          <w:p w14:paraId="45FE2FAD" w14:textId="77777777" w:rsidR="00D20C2F" w:rsidRDefault="00D20C2F" w:rsidP="00D20C2F">
            <w:r>
              <w:t xml:space="preserve">Leertraject </w:t>
            </w:r>
          </w:p>
        </w:tc>
        <w:tc>
          <w:tcPr>
            <w:tcW w:w="2461" w:type="dxa"/>
          </w:tcPr>
          <w:p w14:paraId="4377D0D8" w14:textId="77777777" w:rsidR="00D20C2F" w:rsidRDefault="00D20C2F" w:rsidP="00947EE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66B9529" wp14:editId="7846365C">
                  <wp:extent cx="320329" cy="314325"/>
                  <wp:effectExtent l="0" t="0" r="3810" b="0"/>
                  <wp:docPr id="567605916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6693D5DE" w14:textId="77777777" w:rsidR="00D20C2F" w:rsidRDefault="00D47720" w:rsidP="00D47720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8A059EA" wp14:editId="05D983DB">
                  <wp:extent cx="352425" cy="352425"/>
                  <wp:effectExtent l="0" t="0" r="9525" b="9525"/>
                  <wp:docPr id="685684564" name="Afbeelding 2" descr="Ronde sticker rood kru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nde sticker rood kru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2F" w14:paraId="3C01EDAE" w14:textId="77777777" w:rsidTr="008C72A6">
        <w:tc>
          <w:tcPr>
            <w:tcW w:w="1793" w:type="dxa"/>
            <w:vMerge/>
          </w:tcPr>
          <w:p w14:paraId="7079041C" w14:textId="77777777" w:rsidR="00D20C2F" w:rsidRDefault="00D20C2F" w:rsidP="00D20C2F"/>
        </w:tc>
        <w:tc>
          <w:tcPr>
            <w:tcW w:w="1978" w:type="dxa"/>
          </w:tcPr>
          <w:p w14:paraId="6D9F91D7" w14:textId="77777777" w:rsidR="00D20C2F" w:rsidRDefault="00D20C2F" w:rsidP="00D20C2F">
            <w:r>
              <w:t>Nieuwe kennis</w:t>
            </w:r>
          </w:p>
        </w:tc>
        <w:tc>
          <w:tcPr>
            <w:tcW w:w="2461" w:type="dxa"/>
          </w:tcPr>
          <w:p w14:paraId="1DAAE60F" w14:textId="77777777" w:rsidR="00D20C2F" w:rsidRDefault="00D20C2F" w:rsidP="00947EE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4515782" wp14:editId="4F96ECC5">
                  <wp:extent cx="320329" cy="314325"/>
                  <wp:effectExtent l="0" t="0" r="3810" b="0"/>
                  <wp:docPr id="715099990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40489827" w14:textId="77777777" w:rsidR="00D20C2F" w:rsidRDefault="00D47720" w:rsidP="00D47720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C061389" wp14:editId="32691F10">
                  <wp:extent cx="352425" cy="352425"/>
                  <wp:effectExtent l="0" t="0" r="9525" b="9525"/>
                  <wp:docPr id="1091506849" name="Afbeelding 2" descr="Ronde sticker rood kru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nde sticker rood kru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2F" w14:paraId="3DE9DF46" w14:textId="77777777" w:rsidTr="008C72A6">
        <w:tc>
          <w:tcPr>
            <w:tcW w:w="1793" w:type="dxa"/>
            <w:vMerge/>
            <w:textDirection w:val="btLr"/>
          </w:tcPr>
          <w:p w14:paraId="3107FA10" w14:textId="77777777" w:rsidR="00D20C2F" w:rsidRDefault="00D20C2F" w:rsidP="00D20C2F">
            <w:pPr>
              <w:ind w:left="113" w:right="113"/>
            </w:pPr>
          </w:p>
        </w:tc>
        <w:tc>
          <w:tcPr>
            <w:tcW w:w="1978" w:type="dxa"/>
          </w:tcPr>
          <w:p w14:paraId="1A110717" w14:textId="77777777" w:rsidR="00D20C2F" w:rsidRDefault="00D20C2F" w:rsidP="00D20C2F">
            <w:r>
              <w:t>Inzet expertise</w:t>
            </w:r>
          </w:p>
        </w:tc>
        <w:tc>
          <w:tcPr>
            <w:tcW w:w="2461" w:type="dxa"/>
          </w:tcPr>
          <w:p w14:paraId="1A49B794" w14:textId="77777777" w:rsidR="00D20C2F" w:rsidRDefault="00D20C2F" w:rsidP="00947EE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8926B15" wp14:editId="5422FF36">
                  <wp:extent cx="320329" cy="314325"/>
                  <wp:effectExtent l="0" t="0" r="3810" b="0"/>
                  <wp:docPr id="819776767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1914616A" w14:textId="77777777" w:rsidR="00D20C2F" w:rsidRDefault="00E73A16" w:rsidP="00947EE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DA59AC0" wp14:editId="00A4193E">
                  <wp:extent cx="352425" cy="352425"/>
                  <wp:effectExtent l="0" t="0" r="9525" b="9525"/>
                  <wp:docPr id="805062037" name="Afbeelding 2" descr="Ronde sticker rood kru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nde sticker rood kru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2F" w14:paraId="2A9034F6" w14:textId="77777777" w:rsidTr="008C72A6">
        <w:tc>
          <w:tcPr>
            <w:tcW w:w="1793" w:type="dxa"/>
            <w:vMerge w:val="restart"/>
            <w:textDirection w:val="btLr"/>
          </w:tcPr>
          <w:p w14:paraId="50274A02" w14:textId="77777777" w:rsidR="00D20C2F" w:rsidRDefault="00D20C2F" w:rsidP="00D20C2F">
            <w:pPr>
              <w:ind w:left="113" w:right="113"/>
            </w:pPr>
            <w:r>
              <w:t>Gebruik faciliteiten</w:t>
            </w:r>
          </w:p>
        </w:tc>
        <w:tc>
          <w:tcPr>
            <w:tcW w:w="1978" w:type="dxa"/>
          </w:tcPr>
          <w:p w14:paraId="0E4F16CE" w14:textId="77777777" w:rsidR="00D20C2F" w:rsidRDefault="00D20C2F" w:rsidP="00D20C2F">
            <w:r>
              <w:t>Gebruik maken van simulatoren</w:t>
            </w:r>
          </w:p>
        </w:tc>
        <w:tc>
          <w:tcPr>
            <w:tcW w:w="2461" w:type="dxa"/>
          </w:tcPr>
          <w:p w14:paraId="0B2A9BC7" w14:textId="77777777" w:rsidR="00D20C2F" w:rsidRDefault="00D47720" w:rsidP="00D453D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6D63C8D" wp14:editId="73DDDAEA">
                  <wp:extent cx="320329" cy="314325"/>
                  <wp:effectExtent l="0" t="0" r="3810" b="0"/>
                  <wp:docPr id="79523153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7CA6EAF2" w14:textId="77777777" w:rsidR="00D20C2F" w:rsidRDefault="00D47720" w:rsidP="00D20C2F">
            <w:r>
              <w:rPr>
                <w:noProof/>
                <w:lang w:eastAsia="nl-NL"/>
              </w:rPr>
              <w:drawing>
                <wp:inline distT="0" distB="0" distL="0" distR="0" wp14:anchorId="21244037" wp14:editId="06C0458A">
                  <wp:extent cx="320329" cy="314325"/>
                  <wp:effectExtent l="0" t="0" r="3810" b="0"/>
                  <wp:docPr id="1287876796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max </w:t>
            </w:r>
            <w:r w:rsidR="00D453D2">
              <w:t>15u per jaar</w:t>
            </w:r>
          </w:p>
        </w:tc>
      </w:tr>
      <w:tr w:rsidR="00D20C2F" w14:paraId="25238FE0" w14:textId="77777777" w:rsidTr="008C72A6">
        <w:tc>
          <w:tcPr>
            <w:tcW w:w="1793" w:type="dxa"/>
            <w:vMerge/>
          </w:tcPr>
          <w:p w14:paraId="794C7C55" w14:textId="77777777" w:rsidR="00D20C2F" w:rsidRDefault="00D20C2F" w:rsidP="00D20C2F"/>
        </w:tc>
        <w:tc>
          <w:tcPr>
            <w:tcW w:w="1978" w:type="dxa"/>
          </w:tcPr>
          <w:p w14:paraId="064AC736" w14:textId="77777777" w:rsidR="00D20C2F" w:rsidRDefault="00D20C2F" w:rsidP="00D20C2F">
            <w:r>
              <w:t>Gebruik vergaderruimte</w:t>
            </w:r>
          </w:p>
        </w:tc>
        <w:tc>
          <w:tcPr>
            <w:tcW w:w="2461" w:type="dxa"/>
          </w:tcPr>
          <w:p w14:paraId="7DC91FAE" w14:textId="77777777" w:rsidR="00D20C2F" w:rsidRDefault="00D453D2" w:rsidP="00D453D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9388485" wp14:editId="28409D70">
                  <wp:extent cx="320329" cy="314325"/>
                  <wp:effectExtent l="0" t="0" r="3810" b="0"/>
                  <wp:docPr id="942354388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27D157D7" w14:textId="77777777" w:rsidR="00D20C2F" w:rsidRDefault="00D453D2" w:rsidP="00D20C2F">
            <w:r>
              <w:rPr>
                <w:noProof/>
                <w:lang w:eastAsia="nl-NL"/>
              </w:rPr>
              <w:drawing>
                <wp:inline distT="0" distB="0" distL="0" distR="0" wp14:anchorId="51E4913A" wp14:editId="48A4391C">
                  <wp:extent cx="320329" cy="314325"/>
                  <wp:effectExtent l="0" t="0" r="3810" b="0"/>
                  <wp:docPr id="362445167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max 5u per jaar</w:t>
            </w:r>
          </w:p>
        </w:tc>
      </w:tr>
      <w:tr w:rsidR="00D20C2F" w14:paraId="35E36158" w14:textId="77777777" w:rsidTr="008C72A6">
        <w:tc>
          <w:tcPr>
            <w:tcW w:w="1793" w:type="dxa"/>
            <w:vMerge/>
          </w:tcPr>
          <w:p w14:paraId="605343C3" w14:textId="77777777" w:rsidR="00D20C2F" w:rsidRDefault="00D20C2F" w:rsidP="00D20C2F"/>
        </w:tc>
        <w:tc>
          <w:tcPr>
            <w:tcW w:w="1978" w:type="dxa"/>
          </w:tcPr>
          <w:p w14:paraId="755B834D" w14:textId="77777777" w:rsidR="00D20C2F" w:rsidRDefault="00D20C2F" w:rsidP="00D20C2F">
            <w:r>
              <w:t>Beschikbare technologieën</w:t>
            </w:r>
          </w:p>
        </w:tc>
        <w:tc>
          <w:tcPr>
            <w:tcW w:w="2461" w:type="dxa"/>
          </w:tcPr>
          <w:p w14:paraId="52C91DA7" w14:textId="77777777" w:rsidR="00D20C2F" w:rsidRDefault="00D453D2" w:rsidP="00D453D2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F2FB53F" wp14:editId="44491611">
                  <wp:extent cx="320329" cy="314325"/>
                  <wp:effectExtent l="0" t="0" r="3810" b="0"/>
                  <wp:docPr id="126202374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0883731A" w14:textId="77777777" w:rsidR="00D20C2F" w:rsidRDefault="00D453D2" w:rsidP="00D20C2F">
            <w:r>
              <w:rPr>
                <w:noProof/>
                <w:lang w:eastAsia="nl-NL"/>
              </w:rPr>
              <w:drawing>
                <wp:inline distT="0" distB="0" distL="0" distR="0" wp14:anchorId="42E05E65" wp14:editId="349228D3">
                  <wp:extent cx="320329" cy="314325"/>
                  <wp:effectExtent l="0" t="0" r="3810" b="0"/>
                  <wp:docPr id="1336155464" name="Afbeelding 1" descr="Wat betekent het keurmerk 'groene vink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betekent het keurmerk 'groene vink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2" cy="32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max 10 dagdelen</w:t>
            </w:r>
          </w:p>
        </w:tc>
      </w:tr>
    </w:tbl>
    <w:p w14:paraId="6F1A4FF2" w14:textId="77777777" w:rsidR="001F4709" w:rsidRDefault="001F4709" w:rsidP="00DA2565"/>
    <w:p w14:paraId="5F79F517" w14:textId="77777777" w:rsidR="002562A4" w:rsidRDefault="002562A4" w:rsidP="005D162C">
      <w:pPr>
        <w:pStyle w:val="Kop2"/>
        <w:rPr>
          <w:rFonts w:ascii="Roboto" w:eastAsia="Times New Roman" w:hAnsi="Roboto"/>
          <w:lang w:eastAsia="nl-NL"/>
        </w:rPr>
      </w:pPr>
    </w:p>
    <w:p w14:paraId="64BC6F0F" w14:textId="77777777" w:rsidR="002562A4" w:rsidRDefault="002562A4" w:rsidP="005D162C">
      <w:pPr>
        <w:pStyle w:val="Kop2"/>
        <w:rPr>
          <w:rFonts w:ascii="Roboto" w:eastAsia="Times New Roman" w:hAnsi="Roboto"/>
          <w:lang w:eastAsia="nl-NL"/>
        </w:rPr>
      </w:pPr>
    </w:p>
    <w:p w14:paraId="2BFD8E62" w14:textId="77777777" w:rsidR="009A29C2" w:rsidRPr="003A0BCD" w:rsidRDefault="009A29C2">
      <w:pPr>
        <w:rPr>
          <w:rFonts w:ascii="Roboto" w:hAnsi="Roboto"/>
        </w:rPr>
      </w:pPr>
    </w:p>
    <w:p w14:paraId="394C09B6" w14:textId="77777777" w:rsidR="008E0A70" w:rsidRPr="003A0BCD" w:rsidRDefault="008E0A70" w:rsidP="008E0A70">
      <w:pPr>
        <w:pStyle w:val="Kop1"/>
        <w:rPr>
          <w:rFonts w:ascii="Roboto" w:hAnsi="Roboto"/>
        </w:rPr>
      </w:pPr>
      <w:r w:rsidRPr="003A0BCD">
        <w:rPr>
          <w:rFonts w:ascii="Roboto" w:hAnsi="Roboto"/>
        </w:rPr>
        <w:lastRenderedPageBreak/>
        <w:t>In kind</w:t>
      </w:r>
    </w:p>
    <w:p w14:paraId="351D693A" w14:textId="2C5CD6AB" w:rsidR="008E0A70" w:rsidRDefault="008E0A70" w:rsidP="008E0A70">
      <w:pPr>
        <w:rPr>
          <w:rFonts w:ascii="Roboto" w:hAnsi="Roboto"/>
          <w:lang w:eastAsia="nl-NL"/>
        </w:rPr>
      </w:pPr>
      <w:r w:rsidRPr="003A0BCD">
        <w:rPr>
          <w:rFonts w:ascii="Roboto" w:hAnsi="Roboto"/>
          <w:lang w:eastAsia="nl-NL"/>
        </w:rPr>
        <w:t xml:space="preserve">De </w:t>
      </w:r>
      <w:proofErr w:type="spellStart"/>
      <w:r w:rsidRPr="003A0BCD">
        <w:rPr>
          <w:rFonts w:ascii="Roboto" w:hAnsi="Roboto"/>
          <w:lang w:eastAsia="nl-NL"/>
        </w:rPr>
        <w:t>inkind</w:t>
      </w:r>
      <w:proofErr w:type="spellEnd"/>
      <w:r w:rsidRPr="003A0BCD">
        <w:rPr>
          <w:rFonts w:ascii="Roboto" w:hAnsi="Roboto"/>
          <w:lang w:eastAsia="nl-NL"/>
        </w:rPr>
        <w:t xml:space="preserve"> bijdrage kan middels het leveren van technologische producten</w:t>
      </w:r>
      <w:r w:rsidR="00383676">
        <w:rPr>
          <w:rFonts w:ascii="Roboto" w:hAnsi="Roboto"/>
          <w:lang w:eastAsia="nl-NL"/>
        </w:rPr>
        <w:t xml:space="preserve"> of</w:t>
      </w:r>
      <w:r w:rsidRPr="003A0BCD">
        <w:rPr>
          <w:rFonts w:ascii="Roboto" w:hAnsi="Roboto"/>
          <w:lang w:eastAsia="nl-NL"/>
        </w:rPr>
        <w:t xml:space="preserve"> materialen om het </w:t>
      </w:r>
      <w:proofErr w:type="spellStart"/>
      <w:r w:rsidR="00D773E3">
        <w:rPr>
          <w:rFonts w:ascii="Roboto" w:hAnsi="Roboto"/>
          <w:lang w:eastAsia="nl-NL"/>
        </w:rPr>
        <w:t>L</w:t>
      </w:r>
      <w:r w:rsidRPr="003A0BCD">
        <w:rPr>
          <w:rFonts w:ascii="Roboto" w:hAnsi="Roboto"/>
          <w:lang w:eastAsia="nl-NL"/>
        </w:rPr>
        <w:t>ogistic</w:t>
      </w:r>
      <w:proofErr w:type="spellEnd"/>
      <w:r w:rsidR="00D773E3">
        <w:rPr>
          <w:rFonts w:ascii="Roboto" w:hAnsi="Roboto"/>
          <w:lang w:eastAsia="nl-NL"/>
        </w:rPr>
        <w:t>-L</w:t>
      </w:r>
      <w:r w:rsidRPr="003A0BCD">
        <w:rPr>
          <w:rFonts w:ascii="Roboto" w:hAnsi="Roboto"/>
          <w:lang w:eastAsia="nl-NL"/>
        </w:rPr>
        <w:t>ab uit te bouwen. Het gaat om partners (</w:t>
      </w:r>
      <w:r w:rsidR="006E3A3D" w:rsidRPr="003A0BCD">
        <w:rPr>
          <w:rFonts w:ascii="Roboto" w:hAnsi="Roboto"/>
          <w:lang w:eastAsia="nl-NL"/>
        </w:rPr>
        <w:t>Tech leveranciers</w:t>
      </w:r>
      <w:r w:rsidRPr="003A0BCD">
        <w:rPr>
          <w:rFonts w:ascii="Roboto" w:hAnsi="Roboto"/>
          <w:lang w:eastAsia="nl-NL"/>
        </w:rPr>
        <w:t xml:space="preserve">) die technologie beschikbaar hebben en trainingen er om heen willen verzorgen. Voor de trainingen kan worden betaald. </w:t>
      </w:r>
    </w:p>
    <w:p w14:paraId="445AB54E" w14:textId="77777777" w:rsidR="00975B84" w:rsidRPr="003A0BCD" w:rsidRDefault="00975B84" w:rsidP="008E0A70">
      <w:pPr>
        <w:rPr>
          <w:rFonts w:ascii="Roboto" w:hAnsi="Roboto"/>
          <w:lang w:eastAsia="nl-NL"/>
        </w:rPr>
      </w:pPr>
      <w:r>
        <w:rPr>
          <w:rFonts w:ascii="Roboto" w:hAnsi="Roboto"/>
          <w:lang w:eastAsia="nl-NL"/>
        </w:rPr>
        <w:t xml:space="preserve">Op deze wijze zou ook (een deel van) de jaarlijkse vergoeding gedaan kunnen worden. </w:t>
      </w:r>
    </w:p>
    <w:p w14:paraId="66EA4601" w14:textId="77777777" w:rsidR="00CD4C7A" w:rsidRPr="003A0BCD" w:rsidRDefault="00CD4C7A">
      <w:pPr>
        <w:rPr>
          <w:rFonts w:ascii="Roboto" w:hAnsi="Roboto"/>
        </w:rPr>
      </w:pPr>
    </w:p>
    <w:sectPr w:rsidR="00CD4C7A" w:rsidRPr="003A0BCD" w:rsidSect="00097593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382E" w14:textId="77777777" w:rsidR="00097593" w:rsidRDefault="00097593" w:rsidP="006737C8">
      <w:pPr>
        <w:spacing w:after="0" w:line="240" w:lineRule="auto"/>
      </w:pPr>
      <w:r>
        <w:separator/>
      </w:r>
    </w:p>
  </w:endnote>
  <w:endnote w:type="continuationSeparator" w:id="0">
    <w:p w14:paraId="3C9F323F" w14:textId="77777777" w:rsidR="00097593" w:rsidRDefault="00097593" w:rsidP="0067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A00002A7" w:usb1="0000004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C3A" w14:textId="77777777" w:rsidR="00755961" w:rsidRDefault="004E76D0" w:rsidP="00D142FF">
    <w:pPr>
      <w:pStyle w:val="Voettekst"/>
    </w:pPr>
    <w:r w:rsidRPr="005F463F">
      <w:rPr>
        <w:rFonts w:ascii="Roboto" w:hAnsi="Roboto"/>
        <w:i/>
        <w:iCs/>
        <w:sz w:val="18"/>
        <w:szCs w:val="18"/>
      </w:rPr>
      <w:t>Partnerschapspakketten</w:t>
    </w:r>
    <w:r>
      <w:t xml:space="preserve"> </w:t>
    </w:r>
    <w:r>
      <w:tab/>
    </w:r>
    <w:r>
      <w:tab/>
    </w:r>
    <w:sdt>
      <w:sdtPr>
        <w:id w:val="-1214032473"/>
        <w:docPartObj>
          <w:docPartGallery w:val="Page Numbers (Bottom of Page)"/>
          <w:docPartUnique/>
        </w:docPartObj>
      </w:sdtPr>
      <w:sdtContent>
        <w:r w:rsidR="00B03CE9">
          <w:fldChar w:fldCharType="begin"/>
        </w:r>
        <w:r w:rsidR="00D142FF">
          <w:instrText>PAGE   \* MERGEFORMAT</w:instrText>
        </w:r>
        <w:r w:rsidR="00B03CE9">
          <w:fldChar w:fldCharType="separate"/>
        </w:r>
        <w:r w:rsidR="00A316DC">
          <w:rPr>
            <w:noProof/>
          </w:rPr>
          <w:t>4</w:t>
        </w:r>
        <w:r w:rsidR="00B03CE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3693" w14:textId="77777777" w:rsidR="00097593" w:rsidRDefault="00097593" w:rsidP="006737C8">
      <w:pPr>
        <w:spacing w:after="0" w:line="240" w:lineRule="auto"/>
      </w:pPr>
      <w:r>
        <w:separator/>
      </w:r>
    </w:p>
  </w:footnote>
  <w:footnote w:type="continuationSeparator" w:id="0">
    <w:p w14:paraId="73B28BFB" w14:textId="77777777" w:rsidR="00097593" w:rsidRDefault="00097593" w:rsidP="0067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42D2" w14:textId="77777777" w:rsidR="006737C8" w:rsidRDefault="006737C8" w:rsidP="00B05A71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502A3375" wp14:editId="7E04F03C">
          <wp:extent cx="563880" cy="563880"/>
          <wp:effectExtent l="0" t="0" r="7620" b="7620"/>
          <wp:docPr id="90806403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064032" name="Afbeelding 908064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6" cy="563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617B"/>
    <w:multiLevelType w:val="multilevel"/>
    <w:tmpl w:val="FF14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AF4A55"/>
    <w:multiLevelType w:val="hybridMultilevel"/>
    <w:tmpl w:val="529EE3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52273"/>
    <w:multiLevelType w:val="hybridMultilevel"/>
    <w:tmpl w:val="594C226C"/>
    <w:lvl w:ilvl="0" w:tplc="B35C53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47592">
    <w:abstractNumId w:val="0"/>
  </w:num>
  <w:num w:numId="2" w16cid:durableId="103891631">
    <w:abstractNumId w:val="1"/>
  </w:num>
  <w:num w:numId="3" w16cid:durableId="780955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79"/>
    <w:rsid w:val="00034455"/>
    <w:rsid w:val="000606DD"/>
    <w:rsid w:val="000908B8"/>
    <w:rsid w:val="00092D50"/>
    <w:rsid w:val="00097593"/>
    <w:rsid w:val="0009792D"/>
    <w:rsid w:val="001104DE"/>
    <w:rsid w:val="00126D64"/>
    <w:rsid w:val="001655A4"/>
    <w:rsid w:val="001800AF"/>
    <w:rsid w:val="00180F03"/>
    <w:rsid w:val="001973D5"/>
    <w:rsid w:val="001C0449"/>
    <w:rsid w:val="001E56AF"/>
    <w:rsid w:val="001F4709"/>
    <w:rsid w:val="00200185"/>
    <w:rsid w:val="00230B6A"/>
    <w:rsid w:val="00236A86"/>
    <w:rsid w:val="0024763D"/>
    <w:rsid w:val="0025212F"/>
    <w:rsid w:val="002562A4"/>
    <w:rsid w:val="00282238"/>
    <w:rsid w:val="002B03FC"/>
    <w:rsid w:val="002B5A9E"/>
    <w:rsid w:val="002C76AD"/>
    <w:rsid w:val="002D1971"/>
    <w:rsid w:val="00373945"/>
    <w:rsid w:val="00376297"/>
    <w:rsid w:val="00383676"/>
    <w:rsid w:val="00384A5F"/>
    <w:rsid w:val="003A0BCD"/>
    <w:rsid w:val="003A583D"/>
    <w:rsid w:val="003B5099"/>
    <w:rsid w:val="003F43DF"/>
    <w:rsid w:val="00480DB8"/>
    <w:rsid w:val="00487AC2"/>
    <w:rsid w:val="004B757A"/>
    <w:rsid w:val="004C1299"/>
    <w:rsid w:val="004E1B9D"/>
    <w:rsid w:val="004E76D0"/>
    <w:rsid w:val="004F5FCE"/>
    <w:rsid w:val="005D162C"/>
    <w:rsid w:val="005D7304"/>
    <w:rsid w:val="005F463F"/>
    <w:rsid w:val="0060156B"/>
    <w:rsid w:val="00632648"/>
    <w:rsid w:val="00672998"/>
    <w:rsid w:val="006737C8"/>
    <w:rsid w:val="006C0CC8"/>
    <w:rsid w:val="006E3A3D"/>
    <w:rsid w:val="0070138D"/>
    <w:rsid w:val="00714FA7"/>
    <w:rsid w:val="007213EE"/>
    <w:rsid w:val="007231E0"/>
    <w:rsid w:val="00727BD5"/>
    <w:rsid w:val="0074783F"/>
    <w:rsid w:val="00755961"/>
    <w:rsid w:val="007769D5"/>
    <w:rsid w:val="007D329B"/>
    <w:rsid w:val="007D3FD5"/>
    <w:rsid w:val="00822A19"/>
    <w:rsid w:val="008371A7"/>
    <w:rsid w:val="008409C1"/>
    <w:rsid w:val="008A642D"/>
    <w:rsid w:val="008B41F4"/>
    <w:rsid w:val="008D33C5"/>
    <w:rsid w:val="008E0A70"/>
    <w:rsid w:val="00914041"/>
    <w:rsid w:val="009464C6"/>
    <w:rsid w:val="00947EEB"/>
    <w:rsid w:val="009600E9"/>
    <w:rsid w:val="009644ED"/>
    <w:rsid w:val="00975B84"/>
    <w:rsid w:val="009A29C2"/>
    <w:rsid w:val="009A579D"/>
    <w:rsid w:val="009B09B5"/>
    <w:rsid w:val="00A108B5"/>
    <w:rsid w:val="00A24579"/>
    <w:rsid w:val="00A316DC"/>
    <w:rsid w:val="00A32038"/>
    <w:rsid w:val="00A3228C"/>
    <w:rsid w:val="00A53BAF"/>
    <w:rsid w:val="00A62C44"/>
    <w:rsid w:val="00AA1F34"/>
    <w:rsid w:val="00AB0E83"/>
    <w:rsid w:val="00B03CE9"/>
    <w:rsid w:val="00B05A71"/>
    <w:rsid w:val="00B3073F"/>
    <w:rsid w:val="00B64C92"/>
    <w:rsid w:val="00B77992"/>
    <w:rsid w:val="00B8317B"/>
    <w:rsid w:val="00BC4AAB"/>
    <w:rsid w:val="00BD3B1F"/>
    <w:rsid w:val="00C17774"/>
    <w:rsid w:val="00C5185E"/>
    <w:rsid w:val="00C9195E"/>
    <w:rsid w:val="00CD054D"/>
    <w:rsid w:val="00CD4C7A"/>
    <w:rsid w:val="00D142FF"/>
    <w:rsid w:val="00D20C2F"/>
    <w:rsid w:val="00D453D2"/>
    <w:rsid w:val="00D47720"/>
    <w:rsid w:val="00D773E3"/>
    <w:rsid w:val="00D812A0"/>
    <w:rsid w:val="00DA2565"/>
    <w:rsid w:val="00DC3394"/>
    <w:rsid w:val="00DD12B5"/>
    <w:rsid w:val="00DE0E1B"/>
    <w:rsid w:val="00DF1C94"/>
    <w:rsid w:val="00E239F5"/>
    <w:rsid w:val="00E63EA8"/>
    <w:rsid w:val="00E6637E"/>
    <w:rsid w:val="00E67618"/>
    <w:rsid w:val="00E73A16"/>
    <w:rsid w:val="00E75156"/>
    <w:rsid w:val="00EB3032"/>
    <w:rsid w:val="00EE1CF9"/>
    <w:rsid w:val="00EE3D81"/>
    <w:rsid w:val="00EF32DB"/>
    <w:rsid w:val="00F82DFA"/>
    <w:rsid w:val="00FB0FE8"/>
    <w:rsid w:val="00FC2579"/>
    <w:rsid w:val="4CD8C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D1CB7"/>
  <w15:docId w15:val="{D2DEA1EF-8E76-4E88-9D5D-515DB3C0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3EA8"/>
  </w:style>
  <w:style w:type="paragraph" w:styleId="Kop1">
    <w:name w:val="heading 1"/>
    <w:basedOn w:val="Standaard"/>
    <w:next w:val="Standaard"/>
    <w:link w:val="Kop1Char"/>
    <w:uiPriority w:val="9"/>
    <w:qFormat/>
    <w:rsid w:val="003A0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487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0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B487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A2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C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C2579"/>
  </w:style>
  <w:style w:type="character" w:customStyle="1" w:styleId="eop">
    <w:name w:val="eop"/>
    <w:basedOn w:val="Standaardalinea-lettertype"/>
    <w:rsid w:val="00FC2579"/>
  </w:style>
  <w:style w:type="character" w:customStyle="1" w:styleId="spellingerror">
    <w:name w:val="spellingerror"/>
    <w:basedOn w:val="Standaardalinea-lettertype"/>
    <w:rsid w:val="00FC2579"/>
  </w:style>
  <w:style w:type="character" w:customStyle="1" w:styleId="Kop1Char">
    <w:name w:val="Kop 1 Char"/>
    <w:basedOn w:val="Standaardalinea-lettertype"/>
    <w:link w:val="Kop1"/>
    <w:uiPriority w:val="9"/>
    <w:rsid w:val="003A0BCD"/>
    <w:rPr>
      <w:rFonts w:asciiTheme="majorHAnsi" w:eastAsiaTheme="majorEastAsia" w:hAnsiTheme="majorHAnsi" w:cstheme="majorBidi"/>
      <w:color w:val="1B487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A0BCD"/>
    <w:rPr>
      <w:rFonts w:asciiTheme="majorHAnsi" w:eastAsiaTheme="majorEastAsia" w:hAnsiTheme="majorHAnsi" w:cstheme="majorBidi"/>
      <w:color w:val="1B4870"/>
      <w:sz w:val="26"/>
      <w:szCs w:val="26"/>
    </w:rPr>
  </w:style>
  <w:style w:type="paragraph" w:styleId="Lijstalinea">
    <w:name w:val="List Paragraph"/>
    <w:basedOn w:val="Standaard"/>
    <w:uiPriority w:val="34"/>
    <w:qFormat/>
    <w:rsid w:val="00CD4C7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37C8"/>
  </w:style>
  <w:style w:type="paragraph" w:styleId="Voettekst">
    <w:name w:val="footer"/>
    <w:basedOn w:val="Standaard"/>
    <w:link w:val="VoettekstChar"/>
    <w:uiPriority w:val="99"/>
    <w:unhideWhenUsed/>
    <w:rsid w:val="0067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37C8"/>
  </w:style>
  <w:style w:type="character" w:styleId="Verwijzingopmerking">
    <w:name w:val="annotation reference"/>
    <w:basedOn w:val="Standaardalinea-lettertype"/>
    <w:uiPriority w:val="99"/>
    <w:semiHidden/>
    <w:unhideWhenUsed/>
    <w:rsid w:val="000979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9792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9792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79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792D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DA25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raster">
    <w:name w:val="Table Grid"/>
    <w:basedOn w:val="Standaardtabel"/>
    <w:uiPriority w:val="39"/>
    <w:rsid w:val="007D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A316D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1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3bd392-c657-4ea1-bc55-9507242981cd">
      <UserInfo>
        <DisplayName>Martine ten Hoeve</DisplayName>
        <AccountId>11</AccountId>
        <AccountType/>
      </UserInfo>
    </SharedWithUsers>
    <lcf76f155ced4ddcb4097134ff3c332f xmlns="d4b11cbd-2831-4672-8de8-b8cce813739b">
      <Terms xmlns="http://schemas.microsoft.com/office/infopath/2007/PartnerControls"/>
    </lcf76f155ced4ddcb4097134ff3c332f>
    <TaxCatchAll xmlns="a73bd392-c657-4ea1-bc55-950724298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2B11F2C0947479CB49C2A0B772F8F" ma:contentTypeVersion="15" ma:contentTypeDescription="Een nieuw document maken." ma:contentTypeScope="" ma:versionID="ce1e30a6996ae0f706936369d194a978">
  <xsd:schema xmlns:xsd="http://www.w3.org/2001/XMLSchema" xmlns:xs="http://www.w3.org/2001/XMLSchema" xmlns:p="http://schemas.microsoft.com/office/2006/metadata/properties" xmlns:ns2="d4b11cbd-2831-4672-8de8-b8cce813739b" xmlns:ns3="a73bd392-c657-4ea1-bc55-9507242981cd" targetNamespace="http://schemas.microsoft.com/office/2006/metadata/properties" ma:root="true" ma:fieldsID="7a2f729950eae389841f452103398fa8" ns2:_="" ns3:_="">
    <xsd:import namespace="d4b11cbd-2831-4672-8de8-b8cce813739b"/>
    <xsd:import namespace="a73bd392-c657-4ea1-bc55-95072429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1cbd-2831-4672-8de8-b8cce8137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d392-c657-4ea1-bc55-95072429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44fad4-2a76-48cc-9aee-dd7d37b48cd8}" ma:internalName="TaxCatchAll" ma:showField="CatchAllData" ma:web="a73bd392-c657-4ea1-bc55-95072429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67925-F96D-4800-9006-6EE7FA432D1E}">
  <ds:schemaRefs>
    <ds:schemaRef ds:uri="http://schemas.microsoft.com/office/2006/metadata/properties"/>
    <ds:schemaRef ds:uri="http://schemas.microsoft.com/office/infopath/2007/PartnerControls"/>
    <ds:schemaRef ds:uri="a73bd392-c657-4ea1-bc55-9507242981cd"/>
    <ds:schemaRef ds:uri="d4b11cbd-2831-4672-8de8-b8cce813739b"/>
  </ds:schemaRefs>
</ds:datastoreItem>
</file>

<file path=customXml/itemProps2.xml><?xml version="1.0" encoding="utf-8"?>
<ds:datastoreItem xmlns:ds="http://schemas.openxmlformats.org/officeDocument/2006/customXml" ds:itemID="{E9401234-526F-4A8E-90E2-D8177E34F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8658C-3703-4CE6-97DB-23FEB82ED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11cbd-2831-4672-8de8-b8cce813739b"/>
    <ds:schemaRef ds:uri="a73bd392-c657-4ea1-bc55-95072429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Sturrus</dc:creator>
  <cp:lastModifiedBy>Henri Grolleman</cp:lastModifiedBy>
  <cp:revision>8</cp:revision>
  <dcterms:created xsi:type="dcterms:W3CDTF">2024-01-24T14:46:00Z</dcterms:created>
  <dcterms:modified xsi:type="dcterms:W3CDTF">2024-02-02T15:37:00Z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0x010100D632B11F2C0947479CB49C2A0B772F8F</vt:lpwstr>
  </property>
  <property fmtid="{D5CDD505-2E9C-101B-9397-08002B2CF9AE}" pid="3" name="MediaServiceImageTags">
    <vt:lpwstr/>
  </property>
</Properties>
</file>